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AF78" w14:textId="77777777" w:rsidR="00CA434C" w:rsidRDefault="00CA434C" w:rsidP="00CA434C">
      <w:pPr>
        <w:rPr>
          <w:rFonts w:ascii="Arial" w:hAnsi="Arial" w:cs="Arial"/>
          <w:b/>
          <w:color w:val="9B2C98"/>
          <w:sz w:val="28"/>
          <w:szCs w:val="28"/>
        </w:rPr>
      </w:pPr>
      <w:r>
        <w:rPr>
          <w:noProof/>
        </w:rPr>
        <w:drawing>
          <wp:inline distT="0" distB="0" distL="0" distR="0" wp14:anchorId="000B74A8" wp14:editId="5286FCDD">
            <wp:extent cx="4178300" cy="368300"/>
            <wp:effectExtent l="0" t="0" r="0" b="0"/>
            <wp:docPr id="2" name="Picture 2" descr="Transformation and Innovation E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ation and Innovation Exchan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8300" cy="368300"/>
                    </a:xfrm>
                    <a:prstGeom prst="rect">
                      <a:avLst/>
                    </a:prstGeom>
                    <a:noFill/>
                    <a:ln>
                      <a:noFill/>
                    </a:ln>
                  </pic:spPr>
                </pic:pic>
              </a:graphicData>
            </a:graphic>
          </wp:inline>
        </w:drawing>
      </w:r>
    </w:p>
    <w:p w14:paraId="59714A89" w14:textId="77777777" w:rsidR="00CA434C" w:rsidRDefault="00CA434C" w:rsidP="00CA434C">
      <w:pPr>
        <w:rPr>
          <w:rFonts w:ascii="Arial" w:hAnsi="Arial" w:cs="Arial"/>
          <w:b/>
          <w:color w:val="9B2C98"/>
          <w:sz w:val="28"/>
          <w:szCs w:val="28"/>
        </w:rPr>
      </w:pPr>
    </w:p>
    <w:p w14:paraId="0F94CB79" w14:textId="7C4FA132" w:rsidR="00B15CF5" w:rsidRDefault="00CA434C" w:rsidP="00CA434C">
      <w:pPr>
        <w:rPr>
          <w:rFonts w:ascii="Arial" w:hAnsi="Arial" w:cs="Arial"/>
          <w:b/>
          <w:color w:val="9B2C98"/>
          <w:sz w:val="28"/>
          <w:szCs w:val="28"/>
        </w:rPr>
      </w:pPr>
      <w:r>
        <w:rPr>
          <w:noProof/>
        </w:rPr>
        <mc:AlternateContent>
          <mc:Choice Requires="wps">
            <w:drawing>
              <wp:anchor distT="0" distB="0" distL="114300" distR="114300" simplePos="0" relativeHeight="251659264" behindDoc="0" locked="0" layoutInCell="1" allowOverlap="1" wp14:anchorId="1CEBA62C" wp14:editId="1069E9A1">
                <wp:simplePos x="0" y="0"/>
                <wp:positionH relativeFrom="column">
                  <wp:posOffset>669925</wp:posOffset>
                </wp:positionH>
                <wp:positionV relativeFrom="paragraph">
                  <wp:posOffset>9363075</wp:posOffset>
                </wp:positionV>
                <wp:extent cx="5949950" cy="528320"/>
                <wp:effectExtent l="0" t="0" r="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528320"/>
                        </a:xfrm>
                        <a:prstGeom prst="rect">
                          <a:avLst/>
                        </a:prstGeom>
                        <a:noFill/>
                        <a:ln w="6350">
                          <a:noFill/>
                        </a:ln>
                      </wps:spPr>
                      <wps:txbx>
                        <w:txbxContent>
                          <w:p w14:paraId="1752A527" w14:textId="77777777" w:rsidR="00CA434C" w:rsidRPr="008E57AC" w:rsidRDefault="00CA434C" w:rsidP="00CA434C">
                            <w:pPr>
                              <w:rPr>
                                <w:rFonts w:ascii="Arial" w:hAnsi="Arial" w:cs="Arial"/>
                                <w:color w:val="FFFFFF" w:themeColor="background1"/>
                                <w:sz w:val="32"/>
                                <w:szCs w:val="32"/>
                              </w:rPr>
                            </w:pPr>
                            <w:r w:rsidRPr="008E57AC">
                              <w:rPr>
                                <w:rFonts w:ascii="Arial" w:hAnsi="Arial" w:cs="Arial"/>
                                <w:color w:val="FFFFFF" w:themeColor="background1"/>
                                <w:sz w:val="32"/>
                                <w:szCs w:val="32"/>
                              </w:rPr>
                              <w:t>Date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CEBA62C" id="_x0000_t202" coordsize="21600,21600" o:spt="202" path="m,l,21600r21600,l21600,xe">
                <v:stroke joinstyle="miter"/>
                <v:path gradientshapeok="t" o:connecttype="rect"/>
              </v:shapetype>
              <v:shape id="Text Box 1" o:spid="_x0000_s1026" type="#_x0000_t202" style="position:absolute;margin-left:52.75pt;margin-top:737.25pt;width:468.5pt;height:4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" filled="f" stroked="f" strokeweight=".5pt">
                <v:textbox>
                  <w:txbxContent>
                    <w:p w14:paraId="1752A527" w14:textId="77777777" w:rsidR="00CA434C" w:rsidRPr="008E57AC" w:rsidRDefault="00CA434C" w:rsidP="00CA434C">
                      <w:pPr>
                        <w:rPr>
                          <w:rFonts w:ascii="Arial" w:hAnsi="Arial" w:cs="Arial"/>
                          <w:color w:val="FFFFFF" w:themeColor="background1"/>
                          <w:sz w:val="32"/>
                          <w:szCs w:val="32"/>
                        </w:rPr>
                      </w:pPr>
                      <w:r w:rsidRPr="008E57AC">
                        <w:rPr>
                          <w:rFonts w:ascii="Arial" w:hAnsi="Arial" w:cs="Arial"/>
                          <w:color w:val="FFFFFF" w:themeColor="background1"/>
                          <w:sz w:val="32"/>
                          <w:szCs w:val="32"/>
                        </w:rPr>
                        <w:t>Date here</w:t>
                      </w:r>
                    </w:p>
                  </w:txbxContent>
                </v:textbox>
              </v:shape>
            </w:pict>
          </mc:Fallback>
        </mc:AlternateContent>
      </w:r>
      <w:r w:rsidRPr="007367A6">
        <w:rPr>
          <w:rFonts w:ascii="Arial" w:hAnsi="Arial" w:cs="Arial"/>
          <w:b/>
          <w:color w:val="9B2C98"/>
          <w:sz w:val="28"/>
          <w:szCs w:val="28"/>
        </w:rPr>
        <w:t xml:space="preserve">Transformation </w:t>
      </w:r>
      <w:r>
        <w:rPr>
          <w:rFonts w:ascii="Arial" w:hAnsi="Arial" w:cs="Arial"/>
          <w:b/>
          <w:color w:val="9B2C98"/>
          <w:sz w:val="28"/>
          <w:szCs w:val="28"/>
        </w:rPr>
        <w:t>and Innovation Exchange Self-Assessment</w:t>
      </w:r>
      <w:r w:rsidRPr="007367A6">
        <w:rPr>
          <w:rFonts w:ascii="Arial" w:hAnsi="Arial" w:cs="Arial"/>
          <w:b/>
          <w:color w:val="9B2C98"/>
          <w:sz w:val="28"/>
          <w:szCs w:val="28"/>
        </w:rPr>
        <w:t xml:space="preserve"> – </w:t>
      </w:r>
      <w:r>
        <w:rPr>
          <w:rFonts w:ascii="Arial" w:hAnsi="Arial" w:cs="Arial"/>
          <w:b/>
          <w:color w:val="9B2C98"/>
          <w:sz w:val="28"/>
          <w:szCs w:val="28"/>
        </w:rPr>
        <w:t>Benchmarking Window</w:t>
      </w:r>
    </w:p>
    <w:p w14:paraId="7D5E7C8E" w14:textId="77777777" w:rsidR="00CA434C" w:rsidRDefault="00CA434C" w:rsidP="00CA434C">
      <w:pPr>
        <w:rPr>
          <w:rFonts w:ascii="Arial" w:hAnsi="Arial" w:cs="Arial"/>
          <w:b/>
          <w:color w:val="9B2C98"/>
          <w:sz w:val="28"/>
          <w:szCs w:val="28"/>
        </w:rPr>
      </w:pPr>
    </w:p>
    <w:p w14:paraId="40FB68AE" w14:textId="0AC69FDC" w:rsidR="00CA434C" w:rsidRDefault="00A44E11" w:rsidP="00CA434C">
      <w:pPr>
        <w:rPr>
          <w:rFonts w:ascii="Helvetica" w:eastAsia="Calibri" w:hAnsi="Helvetica" w:cs="Helvetica"/>
          <w:color w:val="2D2D2D"/>
          <w:sz w:val="24"/>
        </w:rPr>
      </w:pPr>
      <w:r w:rsidRPr="00A502E7">
        <w:rPr>
          <w:rFonts w:ascii="Helvetica" w:eastAsia="Calibri" w:hAnsi="Helvetica" w:cs="Helvetica"/>
          <w:color w:val="2D2D2D"/>
          <w:sz w:val="24"/>
        </w:rPr>
        <w:t xml:space="preserve">The </w:t>
      </w:r>
      <w:hyperlink r:id="rId12" w:tgtFrame="_blank" w:tooltip="Transformation and Innovation Exchange" w:history="1">
        <w:r w:rsidRPr="00A44E11">
          <w:rPr>
            <w:rFonts w:ascii="Helvetica" w:eastAsia="Calibri" w:hAnsi="Helvetica" w:cs="Helvetica"/>
            <w:sz w:val="24"/>
            <w:u w:val="single"/>
          </w:rPr>
          <w:t>Transformation and Innovation Exchange</w:t>
        </w:r>
      </w:hyperlink>
      <w:r w:rsidRPr="00A44E11">
        <w:rPr>
          <w:rFonts w:ascii="Helvetica" w:eastAsia="Calibri" w:hAnsi="Helvetica" w:cs="Helvetica"/>
          <w:sz w:val="24"/>
        </w:rPr>
        <w:t xml:space="preserve"> (TIEx) </w:t>
      </w:r>
      <w:hyperlink r:id="rId13" w:history="1">
        <w:r w:rsidRPr="00A44E11">
          <w:rPr>
            <w:rFonts w:ascii="Helvetica" w:eastAsia="Calibri" w:hAnsi="Helvetica" w:cs="Helvetica"/>
            <w:sz w:val="24"/>
            <w:u w:val="single"/>
          </w:rPr>
          <w:t>self-assessment tool</w:t>
        </w:r>
      </w:hyperlink>
      <w:r w:rsidRPr="00A502E7">
        <w:rPr>
          <w:rFonts w:ascii="Helvetica" w:eastAsia="Calibri" w:hAnsi="Helvetica" w:cs="Helvetica"/>
          <w:color w:val="2D2D2D"/>
          <w:sz w:val="24"/>
        </w:rPr>
        <w:t xml:space="preserve"> provides a comprehensive overview of your organisation's performance across the characteristics of a high functioning local authority, identifying areas to focus and to prioritise, backed up by an extensive library of tailored resources to support you at every stage of you transformation journey.</w:t>
      </w:r>
    </w:p>
    <w:p w14:paraId="67DA5CA4" w14:textId="77777777" w:rsidR="00A44E11" w:rsidRDefault="00A44E11" w:rsidP="00CA434C">
      <w:pPr>
        <w:rPr>
          <w:rFonts w:ascii="Helvetica" w:eastAsia="Calibri" w:hAnsi="Helvetica" w:cs="Helvetica"/>
          <w:color w:val="2D2D2D"/>
          <w:sz w:val="24"/>
        </w:rPr>
      </w:pPr>
    </w:p>
    <w:p w14:paraId="72E85469" w14:textId="25ECDA5B" w:rsidR="00480B97" w:rsidRDefault="00480B97" w:rsidP="00480B97">
      <w:pPr>
        <w:pStyle w:val="paragraph"/>
        <w:jc w:val="both"/>
        <w:textAlignment w:val="baseline"/>
        <w:rPr>
          <w:rStyle w:val="normaltextrun1"/>
          <w:rFonts w:ascii="Arial" w:hAnsi="Arial" w:cs="Arial"/>
        </w:rPr>
      </w:pPr>
      <w:bookmarkStart w:id="0" w:name="_Hlk175749567"/>
      <w:r>
        <w:rPr>
          <w:rStyle w:val="normaltextrun1"/>
          <w:rFonts w:ascii="Arial" w:hAnsi="Arial" w:cs="Arial"/>
        </w:rPr>
        <w:t xml:space="preserve">The LGA will undertake periodic benchmarking exercises, which will be publicised in advance to existing users as well as to encourage uptake from others. Users will be </w:t>
      </w:r>
      <w:r w:rsidRPr="00D2560B">
        <w:rPr>
          <w:rStyle w:val="normaltextrun1"/>
          <w:rFonts w:ascii="Arial" w:hAnsi="Arial" w:cs="Arial"/>
        </w:rPr>
        <w:t>ab</w:t>
      </w:r>
      <w:r>
        <w:rPr>
          <w:rStyle w:val="normaltextrun1"/>
          <w:rFonts w:ascii="Arial" w:hAnsi="Arial" w:cs="Arial"/>
        </w:rPr>
        <w:t xml:space="preserve">le </w:t>
      </w:r>
      <w:r w:rsidRPr="00D2560B">
        <w:rPr>
          <w:rStyle w:val="normaltextrun1"/>
          <w:rFonts w:ascii="Arial" w:hAnsi="Arial" w:cs="Arial"/>
        </w:rPr>
        <w:t xml:space="preserve">to compare </w:t>
      </w:r>
      <w:r>
        <w:rPr>
          <w:rStyle w:val="normaltextrun1"/>
          <w:rFonts w:ascii="Arial" w:hAnsi="Arial" w:cs="Arial"/>
        </w:rPr>
        <w:t>their</w:t>
      </w:r>
      <w:r w:rsidRPr="00D2560B">
        <w:rPr>
          <w:rStyle w:val="normaltextrun1"/>
          <w:rFonts w:ascii="Arial" w:hAnsi="Arial" w:cs="Arial"/>
        </w:rPr>
        <w:t xml:space="preserve"> results with the anonymised results of other local authorities </w:t>
      </w:r>
      <w:r w:rsidR="00F01610">
        <w:rPr>
          <w:rStyle w:val="normaltextrun1"/>
          <w:rFonts w:ascii="Arial" w:hAnsi="Arial" w:cs="Arial"/>
        </w:rPr>
        <w:t>sharing the same geographical and council type characteristics t</w:t>
      </w:r>
      <w:r>
        <w:rPr>
          <w:rStyle w:val="normaltextrun1"/>
          <w:rFonts w:ascii="Arial" w:hAnsi="Arial" w:cs="Arial"/>
        </w:rPr>
        <w:t xml:space="preserve">o help councils </w:t>
      </w:r>
      <w:r w:rsidR="00EE4842">
        <w:rPr>
          <w:rStyle w:val="normaltextrun1"/>
          <w:rFonts w:ascii="Arial" w:hAnsi="Arial" w:cs="Arial"/>
        </w:rPr>
        <w:t xml:space="preserve">gauge where they are on </w:t>
      </w:r>
      <w:r>
        <w:rPr>
          <w:rStyle w:val="normaltextrun1"/>
          <w:rFonts w:ascii="Arial" w:hAnsi="Arial" w:cs="Arial"/>
        </w:rPr>
        <w:t>their transformation journeys</w:t>
      </w:r>
      <w:r w:rsidR="00EE4842">
        <w:rPr>
          <w:rStyle w:val="normaltextrun1"/>
          <w:rFonts w:ascii="Arial" w:hAnsi="Arial" w:cs="Arial"/>
        </w:rPr>
        <w:t xml:space="preserve"> in relation to others.</w:t>
      </w:r>
    </w:p>
    <w:bookmarkEnd w:id="0"/>
    <w:p w14:paraId="45D05E20" w14:textId="77777777" w:rsidR="00F01610" w:rsidRDefault="00F01610" w:rsidP="00480B97">
      <w:pPr>
        <w:pStyle w:val="paragraph"/>
        <w:jc w:val="both"/>
        <w:textAlignment w:val="baseline"/>
        <w:rPr>
          <w:rStyle w:val="normaltextrun1"/>
          <w:rFonts w:ascii="Arial" w:hAnsi="Arial" w:cs="Arial"/>
        </w:rPr>
      </w:pPr>
    </w:p>
    <w:p w14:paraId="59E544CB" w14:textId="16EA0DB6" w:rsidR="00F01610" w:rsidRPr="00F01610" w:rsidRDefault="00F01610" w:rsidP="00480B97">
      <w:pPr>
        <w:pStyle w:val="paragraph"/>
        <w:jc w:val="both"/>
        <w:textAlignment w:val="baseline"/>
        <w:rPr>
          <w:rStyle w:val="normaltextrun1"/>
          <w:rFonts w:ascii="Arial" w:hAnsi="Arial" w:cs="Arial"/>
          <w:b/>
          <w:bCs/>
        </w:rPr>
      </w:pPr>
      <w:r w:rsidRPr="00F01610">
        <w:rPr>
          <w:rStyle w:val="normaltextrun1"/>
          <w:rFonts w:ascii="Arial" w:hAnsi="Arial" w:cs="Arial"/>
          <w:b/>
          <w:bCs/>
        </w:rPr>
        <w:t>The Process</w:t>
      </w:r>
    </w:p>
    <w:p w14:paraId="55FB4511" w14:textId="77777777" w:rsidR="00480B97" w:rsidRDefault="00480B97" w:rsidP="00480B97">
      <w:pPr>
        <w:pStyle w:val="paragraph"/>
        <w:jc w:val="both"/>
        <w:textAlignment w:val="baseline"/>
        <w:rPr>
          <w:rStyle w:val="normaltextrun1"/>
          <w:rFonts w:ascii="Arial" w:hAnsi="Arial" w:cs="Arial"/>
        </w:rPr>
      </w:pPr>
    </w:p>
    <w:p w14:paraId="23958002" w14:textId="586C6549" w:rsidR="00480B97" w:rsidRDefault="00480B97" w:rsidP="00480B97">
      <w:pPr>
        <w:pStyle w:val="paragraph"/>
        <w:jc w:val="both"/>
        <w:textAlignment w:val="baseline"/>
        <w:rPr>
          <w:rStyle w:val="normaltextrun1"/>
          <w:rFonts w:ascii="Arial" w:hAnsi="Arial" w:cs="Arial"/>
        </w:rPr>
      </w:pPr>
      <w:r>
        <w:rPr>
          <w:rStyle w:val="normaltextrun1"/>
          <w:rFonts w:ascii="Arial" w:hAnsi="Arial" w:cs="Arial"/>
        </w:rPr>
        <w:t>During</w:t>
      </w:r>
      <w:r w:rsidR="005148CE">
        <w:rPr>
          <w:rStyle w:val="normaltextrun1"/>
          <w:rFonts w:ascii="Arial" w:hAnsi="Arial" w:cs="Arial"/>
        </w:rPr>
        <w:t xml:space="preserve"> </w:t>
      </w:r>
      <w:r>
        <w:rPr>
          <w:rStyle w:val="normaltextrun1"/>
          <w:rFonts w:ascii="Arial" w:hAnsi="Arial" w:cs="Arial"/>
        </w:rPr>
        <w:t xml:space="preserve">benchmarking periods councils </w:t>
      </w:r>
      <w:r w:rsidR="00F01610">
        <w:rPr>
          <w:rStyle w:val="normaltextrun1"/>
          <w:rFonts w:ascii="Arial" w:hAnsi="Arial" w:cs="Arial"/>
        </w:rPr>
        <w:t>who have previously made</w:t>
      </w:r>
      <w:r>
        <w:rPr>
          <w:rStyle w:val="normaltextrun1"/>
          <w:rFonts w:ascii="Arial" w:hAnsi="Arial" w:cs="Arial"/>
        </w:rPr>
        <w:t xml:space="preserve"> multiple submissions will be contacted to provide a </w:t>
      </w:r>
      <w:r w:rsidR="000D3692">
        <w:rPr>
          <w:rStyle w:val="normaltextrun1"/>
          <w:rFonts w:ascii="Arial" w:hAnsi="Arial" w:cs="Arial"/>
        </w:rPr>
        <w:t xml:space="preserve">definitive </w:t>
      </w:r>
      <w:r>
        <w:rPr>
          <w:rStyle w:val="normaltextrun1"/>
          <w:rFonts w:ascii="Arial" w:hAnsi="Arial" w:cs="Arial"/>
        </w:rPr>
        <w:t xml:space="preserve">council-wide submission for comparative purposes. All other submissions will be viewable to those within the council, but the </w:t>
      </w:r>
      <w:r w:rsidR="00F01610">
        <w:rPr>
          <w:rStyle w:val="normaltextrun1"/>
          <w:rFonts w:ascii="Arial" w:hAnsi="Arial" w:cs="Arial"/>
        </w:rPr>
        <w:t>published</w:t>
      </w:r>
      <w:r>
        <w:rPr>
          <w:rStyle w:val="normaltextrun1"/>
          <w:rFonts w:ascii="Arial" w:hAnsi="Arial" w:cs="Arial"/>
        </w:rPr>
        <w:t xml:space="preserve"> submission will act as the council’s official position, for the purposes of the benchmarking exercise.</w:t>
      </w:r>
    </w:p>
    <w:p w14:paraId="395C969B" w14:textId="77777777" w:rsidR="00480B97" w:rsidRDefault="00480B97" w:rsidP="00480B97">
      <w:pPr>
        <w:pStyle w:val="paragraph"/>
        <w:jc w:val="both"/>
        <w:textAlignment w:val="baseline"/>
        <w:rPr>
          <w:rStyle w:val="normaltextrun1"/>
          <w:rFonts w:ascii="Arial" w:hAnsi="Arial" w:cs="Arial"/>
        </w:rPr>
      </w:pPr>
    </w:p>
    <w:p w14:paraId="300A95E5" w14:textId="0869EC34" w:rsidR="00480B97" w:rsidRDefault="00480B97" w:rsidP="00480B97">
      <w:pPr>
        <w:pStyle w:val="paragraph"/>
        <w:jc w:val="both"/>
        <w:textAlignment w:val="baseline"/>
        <w:rPr>
          <w:rStyle w:val="normaltextrun1"/>
          <w:rFonts w:ascii="Arial" w:hAnsi="Arial" w:cs="Arial"/>
        </w:rPr>
      </w:pPr>
      <w:r>
        <w:rPr>
          <w:rStyle w:val="normaltextrun1"/>
          <w:rFonts w:ascii="Arial" w:hAnsi="Arial" w:cs="Arial"/>
        </w:rPr>
        <w:t>For those councils with only one submission this will be taken as the council position for the purposes of benchmarking, but that user will be contacted prior to the period closing</w:t>
      </w:r>
      <w:r w:rsidR="000D3692">
        <w:rPr>
          <w:rStyle w:val="normaltextrun1"/>
          <w:rFonts w:ascii="Arial" w:hAnsi="Arial" w:cs="Arial"/>
        </w:rPr>
        <w:t xml:space="preserve"> to confirm you are happy for it to be included.</w:t>
      </w:r>
      <w:r>
        <w:rPr>
          <w:rStyle w:val="normaltextrun1"/>
          <w:rFonts w:ascii="Arial" w:hAnsi="Arial" w:cs="Arial"/>
        </w:rPr>
        <w:t xml:space="preserve"> </w:t>
      </w:r>
    </w:p>
    <w:p w14:paraId="6696999E" w14:textId="77777777" w:rsidR="007057FD" w:rsidRDefault="007057FD" w:rsidP="00CA434C">
      <w:pPr>
        <w:rPr>
          <w:rFonts w:ascii="Helvetica" w:eastAsia="Calibri" w:hAnsi="Helvetica" w:cs="Helvetica"/>
          <w:color w:val="2D2D2D"/>
          <w:sz w:val="24"/>
        </w:rPr>
      </w:pPr>
    </w:p>
    <w:p w14:paraId="505B1EC8" w14:textId="734BF5BC" w:rsidR="007057FD" w:rsidRPr="00E26211" w:rsidRDefault="00F01610" w:rsidP="007057FD">
      <w:pPr>
        <w:spacing w:after="300"/>
        <w:rPr>
          <w:rFonts w:ascii="Helvetica" w:eastAsia="Calibri" w:hAnsi="Helvetica" w:cs="Helvetica"/>
          <w:color w:val="2D2D2D"/>
          <w:sz w:val="24"/>
        </w:rPr>
      </w:pPr>
      <w:r>
        <w:rPr>
          <w:rFonts w:ascii="Helvetica" w:eastAsia="Calibri" w:hAnsi="Helvetica" w:cs="Helvetica"/>
          <w:color w:val="2D2D2D"/>
          <w:sz w:val="24"/>
        </w:rPr>
        <w:t xml:space="preserve">For those councils who </w:t>
      </w:r>
      <w:r w:rsidR="000D3692">
        <w:rPr>
          <w:rFonts w:ascii="Helvetica" w:eastAsia="Calibri" w:hAnsi="Helvetica" w:cs="Helvetica"/>
          <w:color w:val="2D2D2D"/>
          <w:sz w:val="24"/>
        </w:rPr>
        <w:t>are</w:t>
      </w:r>
      <w:r>
        <w:rPr>
          <w:rFonts w:ascii="Helvetica" w:eastAsia="Calibri" w:hAnsi="Helvetica" w:cs="Helvetica"/>
          <w:color w:val="2D2D2D"/>
          <w:sz w:val="24"/>
        </w:rPr>
        <w:t xml:space="preserve"> yet</w:t>
      </w:r>
      <w:r w:rsidR="000D3692">
        <w:rPr>
          <w:rFonts w:ascii="Helvetica" w:eastAsia="Calibri" w:hAnsi="Helvetica" w:cs="Helvetica"/>
          <w:color w:val="2D2D2D"/>
          <w:sz w:val="24"/>
        </w:rPr>
        <w:t xml:space="preserve"> to</w:t>
      </w:r>
      <w:r>
        <w:rPr>
          <w:rFonts w:ascii="Helvetica" w:eastAsia="Calibri" w:hAnsi="Helvetica" w:cs="Helvetica"/>
          <w:color w:val="2D2D2D"/>
          <w:sz w:val="24"/>
        </w:rPr>
        <w:t xml:space="preserve"> publish a submission we ask </w:t>
      </w:r>
      <w:r w:rsidR="007057FD" w:rsidRPr="00E26211">
        <w:rPr>
          <w:rFonts w:ascii="Helvetica" w:eastAsia="Calibri" w:hAnsi="Helvetica" w:cs="Helvetica"/>
          <w:color w:val="2D2D2D"/>
          <w:sz w:val="24"/>
        </w:rPr>
        <w:t>that</w:t>
      </w:r>
      <w:r w:rsidR="000D3692">
        <w:rPr>
          <w:rFonts w:ascii="Helvetica" w:eastAsia="Calibri" w:hAnsi="Helvetica" w:cs="Helvetica"/>
          <w:color w:val="2D2D2D"/>
          <w:sz w:val="24"/>
        </w:rPr>
        <w:t xml:space="preserve"> for the purposes of this exercise</w:t>
      </w:r>
      <w:r w:rsidR="007057FD" w:rsidRPr="00E26211">
        <w:rPr>
          <w:rFonts w:ascii="Helvetica" w:eastAsia="Calibri" w:hAnsi="Helvetica" w:cs="Helvetica"/>
          <w:color w:val="2D2D2D"/>
          <w:sz w:val="24"/>
        </w:rPr>
        <w:t xml:space="preserve"> you identify and agree a single person to complete the assessment on behalf of your council. This can be done collaboratively between a group of you or by one nominated ‘responsible officer’. </w:t>
      </w:r>
    </w:p>
    <w:p w14:paraId="7FD519E6" w14:textId="134364CA" w:rsidR="00F01610" w:rsidRDefault="00F01610" w:rsidP="00F01610">
      <w:pPr>
        <w:rPr>
          <w:rFonts w:ascii="Arial" w:eastAsia="Times New Roman" w:hAnsi="Arial" w:cs="Arial"/>
          <w:sz w:val="24"/>
          <w:szCs w:val="28"/>
        </w:rPr>
      </w:pPr>
      <w:r w:rsidRPr="00F01610">
        <w:rPr>
          <w:rFonts w:ascii="Arial" w:eastAsia="Times New Roman" w:hAnsi="Arial" w:cs="Arial"/>
          <w:sz w:val="24"/>
          <w:szCs w:val="28"/>
        </w:rPr>
        <w:t xml:space="preserve">Changes and other back-end functions can be carried out by members of the </w:t>
      </w:r>
      <w:hyperlink r:id="rId14" w:history="1">
        <w:r w:rsidRPr="00EE4842">
          <w:rPr>
            <w:rStyle w:val="Hyperlink"/>
            <w:rFonts w:ascii="Arial" w:eastAsia="Times New Roman" w:hAnsi="Arial" w:cs="Arial"/>
            <w:sz w:val="24"/>
            <w:szCs w:val="28"/>
          </w:rPr>
          <w:t>LGA Transformation team</w:t>
        </w:r>
      </w:hyperlink>
      <w:r w:rsidRPr="00F01610">
        <w:rPr>
          <w:rFonts w:ascii="Arial" w:eastAsia="Times New Roman" w:hAnsi="Arial" w:cs="Arial"/>
          <w:sz w:val="24"/>
          <w:szCs w:val="28"/>
        </w:rPr>
        <w:t xml:space="preserve"> upon request during the window.</w:t>
      </w:r>
    </w:p>
    <w:p w14:paraId="22D6803C" w14:textId="77777777" w:rsidR="00F479E4" w:rsidRDefault="00F479E4" w:rsidP="00F01610">
      <w:pPr>
        <w:rPr>
          <w:rFonts w:ascii="Arial" w:eastAsia="Times New Roman" w:hAnsi="Arial" w:cs="Arial"/>
          <w:sz w:val="24"/>
          <w:szCs w:val="28"/>
        </w:rPr>
      </w:pPr>
    </w:p>
    <w:p w14:paraId="634E2366" w14:textId="0F3A6FDC" w:rsidR="00F479E4" w:rsidRDefault="00F479E4" w:rsidP="00F01610">
      <w:pPr>
        <w:rPr>
          <w:rFonts w:ascii="Arial" w:eastAsia="Times New Roman" w:hAnsi="Arial" w:cs="Arial"/>
          <w:sz w:val="24"/>
          <w:szCs w:val="28"/>
        </w:rPr>
      </w:pPr>
      <w:r>
        <w:rPr>
          <w:rFonts w:ascii="Arial" w:eastAsia="Times New Roman" w:hAnsi="Arial" w:cs="Arial"/>
          <w:sz w:val="24"/>
          <w:szCs w:val="28"/>
        </w:rPr>
        <w:t>After the benchmarking window closes councils will be able to compare themselves against a series of comparators as well as allowing you to establish a baseline in which you can compare your performance in the future.</w:t>
      </w:r>
    </w:p>
    <w:p w14:paraId="05616AE1" w14:textId="77777777" w:rsidR="00F479E4" w:rsidRDefault="00F479E4" w:rsidP="00F01610">
      <w:pPr>
        <w:rPr>
          <w:rFonts w:ascii="Arial" w:eastAsia="Times New Roman" w:hAnsi="Arial" w:cs="Arial"/>
          <w:sz w:val="24"/>
          <w:szCs w:val="28"/>
        </w:rPr>
      </w:pPr>
    </w:p>
    <w:p w14:paraId="1A80BDEC" w14:textId="480B08A1" w:rsidR="00F479E4" w:rsidRDefault="00F479E4" w:rsidP="00F01610">
      <w:pPr>
        <w:rPr>
          <w:rFonts w:ascii="Arial" w:eastAsia="Times New Roman" w:hAnsi="Arial" w:cs="Arial"/>
          <w:sz w:val="24"/>
          <w:szCs w:val="28"/>
        </w:rPr>
      </w:pPr>
      <w:r>
        <w:rPr>
          <w:rFonts w:ascii="Arial" w:eastAsia="Times New Roman" w:hAnsi="Arial" w:cs="Arial"/>
          <w:sz w:val="24"/>
          <w:szCs w:val="28"/>
        </w:rPr>
        <w:t>The LGA intends to set up benchmarking windows on a periodic basis, the regularity of which will be determined on usage and demand.</w:t>
      </w:r>
    </w:p>
    <w:p w14:paraId="67E0F8E8" w14:textId="77777777" w:rsidR="00F01610" w:rsidRPr="00F01610" w:rsidRDefault="00F01610" w:rsidP="00F01610">
      <w:pPr>
        <w:rPr>
          <w:rFonts w:ascii="Arial" w:eastAsia="Times New Roman" w:hAnsi="Arial" w:cs="Arial"/>
          <w:sz w:val="24"/>
          <w:szCs w:val="28"/>
        </w:rPr>
      </w:pPr>
    </w:p>
    <w:p w14:paraId="17CC878B" w14:textId="0649D1B4" w:rsidR="007057FD" w:rsidRDefault="007057FD" w:rsidP="007057FD">
      <w:pPr>
        <w:spacing w:after="300"/>
        <w:rPr>
          <w:rFonts w:ascii="Helvetica" w:eastAsia="Calibri" w:hAnsi="Helvetica" w:cs="Helvetica"/>
          <w:color w:val="2D2D2D"/>
          <w:sz w:val="24"/>
        </w:rPr>
      </w:pPr>
      <w:r>
        <w:rPr>
          <w:rFonts w:ascii="Helvetica" w:eastAsia="Calibri" w:hAnsi="Helvetica" w:cs="Helvetica"/>
          <w:color w:val="2D2D2D"/>
          <w:sz w:val="24"/>
        </w:rPr>
        <w:t xml:space="preserve">To complement the process </w:t>
      </w:r>
      <w:r w:rsidRPr="00AD2F4A">
        <w:rPr>
          <w:rFonts w:ascii="Helvetica" w:eastAsia="Calibri" w:hAnsi="Helvetica" w:cs="Helvetica"/>
          <w:color w:val="2D2D2D"/>
          <w:sz w:val="24"/>
        </w:rPr>
        <w:t>and get you connected</w:t>
      </w:r>
      <w:r w:rsidR="00F01610">
        <w:rPr>
          <w:rFonts w:ascii="Helvetica" w:eastAsia="Calibri" w:hAnsi="Helvetica" w:cs="Helvetica"/>
          <w:color w:val="2D2D2D"/>
          <w:sz w:val="24"/>
        </w:rPr>
        <w:t xml:space="preserve"> with other councils facing similar challenges to yourselves</w:t>
      </w:r>
      <w:r>
        <w:rPr>
          <w:rFonts w:ascii="Helvetica" w:eastAsia="Calibri" w:hAnsi="Helvetica" w:cs="Helvetica"/>
          <w:color w:val="2D2D2D"/>
          <w:sz w:val="24"/>
        </w:rPr>
        <w:t xml:space="preserve"> we will be setting up a </w:t>
      </w:r>
      <w:r w:rsidRPr="00E26211">
        <w:rPr>
          <w:rFonts w:ascii="Helvetica" w:eastAsia="Calibri" w:hAnsi="Helvetica" w:cs="Helvetica"/>
          <w:color w:val="2D2D2D"/>
          <w:sz w:val="24"/>
        </w:rPr>
        <w:t xml:space="preserve">new </w:t>
      </w:r>
      <w:r w:rsidRPr="00AD2F4A">
        <w:rPr>
          <w:rFonts w:ascii="Helvetica" w:eastAsia="Calibri" w:hAnsi="Helvetica" w:cs="Helvetica"/>
          <w:b/>
          <w:bCs/>
          <w:color w:val="2D2D2D"/>
          <w:sz w:val="24"/>
        </w:rPr>
        <w:t>TIEx Teams channel</w:t>
      </w:r>
      <w:r w:rsidRPr="00E26211">
        <w:rPr>
          <w:rFonts w:ascii="Helvetica" w:eastAsia="Calibri" w:hAnsi="Helvetica" w:cs="Helvetica"/>
          <w:color w:val="2D2D2D"/>
          <w:sz w:val="24"/>
        </w:rPr>
        <w:t xml:space="preserve"> for all of you who have opted in to be connected to others.</w:t>
      </w:r>
      <w:r>
        <w:rPr>
          <w:rFonts w:ascii="Helvetica" w:eastAsia="Calibri" w:hAnsi="Helvetica" w:cs="Helvetica"/>
          <w:color w:val="2D2D2D"/>
          <w:sz w:val="24"/>
        </w:rPr>
        <w:t xml:space="preserve"> The channel will provide all the latest transformation offers from the team, </w:t>
      </w:r>
      <w:proofErr w:type="gramStart"/>
      <w:r>
        <w:rPr>
          <w:rFonts w:ascii="Helvetica" w:eastAsia="Calibri" w:hAnsi="Helvetica" w:cs="Helvetica"/>
          <w:color w:val="2D2D2D"/>
          <w:sz w:val="24"/>
        </w:rPr>
        <w:t>updates</w:t>
      </w:r>
      <w:proofErr w:type="gramEnd"/>
      <w:r>
        <w:rPr>
          <w:rFonts w:ascii="Helvetica" w:eastAsia="Calibri" w:hAnsi="Helvetica" w:cs="Helvetica"/>
          <w:color w:val="2D2D2D"/>
          <w:sz w:val="24"/>
        </w:rPr>
        <w:t xml:space="preserve"> and opportunities for you to share concerns, queries and advice between you.</w:t>
      </w:r>
    </w:p>
    <w:p w14:paraId="1C788BA2" w14:textId="77777777" w:rsidR="007057FD" w:rsidRPr="00F01610" w:rsidRDefault="007057FD" w:rsidP="007057FD">
      <w:pPr>
        <w:spacing w:after="300"/>
        <w:rPr>
          <w:rFonts w:ascii="Helvetica" w:eastAsia="Calibri" w:hAnsi="Helvetica" w:cs="Helvetica"/>
          <w:b/>
          <w:bCs/>
          <w:color w:val="2D2D2D"/>
          <w:sz w:val="24"/>
        </w:rPr>
      </w:pPr>
      <w:r w:rsidRPr="00F01610">
        <w:rPr>
          <w:rFonts w:ascii="Helvetica" w:eastAsia="Calibri" w:hAnsi="Helvetica" w:cs="Helvetica"/>
          <w:b/>
          <w:bCs/>
          <w:color w:val="2D2D2D"/>
          <w:sz w:val="24"/>
        </w:rPr>
        <w:lastRenderedPageBreak/>
        <w:t>Why should we benchmark?</w:t>
      </w:r>
    </w:p>
    <w:p w14:paraId="579178CD" w14:textId="77777777" w:rsidR="007057FD" w:rsidRPr="00E26211" w:rsidRDefault="007057FD" w:rsidP="007057FD">
      <w:pPr>
        <w:spacing w:after="300"/>
        <w:rPr>
          <w:rFonts w:ascii="Helvetica" w:eastAsia="Calibri" w:hAnsi="Helvetica" w:cs="Helvetica"/>
          <w:color w:val="2D2D2D"/>
          <w:sz w:val="24"/>
        </w:rPr>
      </w:pPr>
      <w:r w:rsidRPr="00E26211">
        <w:rPr>
          <w:rFonts w:ascii="Helvetica" w:eastAsia="Calibri" w:hAnsi="Helvetica" w:cs="Helvetica"/>
          <w:color w:val="2D2D2D"/>
          <w:sz w:val="24"/>
        </w:rPr>
        <w:t xml:space="preserve">Some of the benefits of benchmarking include: </w:t>
      </w:r>
    </w:p>
    <w:p w14:paraId="02D43E19" w14:textId="77777777" w:rsidR="007057FD" w:rsidRPr="00E26211" w:rsidRDefault="007057FD" w:rsidP="007057FD">
      <w:pPr>
        <w:pStyle w:val="ListParagraph"/>
        <w:numPr>
          <w:ilvl w:val="0"/>
          <w:numId w:val="28"/>
        </w:numPr>
        <w:rPr>
          <w:rFonts w:ascii="Arial" w:eastAsia="Times New Roman" w:hAnsi="Arial" w:cs="Arial"/>
          <w:sz w:val="24"/>
        </w:rPr>
      </w:pPr>
      <w:bookmarkStart w:id="1" w:name="_Hlk175749717"/>
      <w:r w:rsidRPr="00E26211">
        <w:rPr>
          <w:rFonts w:ascii="Arial" w:eastAsia="Times New Roman" w:hAnsi="Arial" w:cs="Arial"/>
          <w:sz w:val="24"/>
        </w:rPr>
        <w:t>Driv</w:t>
      </w:r>
      <w:r>
        <w:rPr>
          <w:rFonts w:ascii="Arial" w:eastAsia="Times New Roman" w:hAnsi="Arial" w:cs="Arial"/>
          <w:sz w:val="24"/>
        </w:rPr>
        <w:t>ing</w:t>
      </w:r>
      <w:r w:rsidRPr="00E26211">
        <w:rPr>
          <w:rFonts w:ascii="Arial" w:eastAsia="Times New Roman" w:hAnsi="Arial" w:cs="Arial"/>
          <w:sz w:val="24"/>
        </w:rPr>
        <w:t xml:space="preserve"> meaningful change: benchmarking provides a clear, data-driven picture of where your council stands, enabling you to make informed decisions and drive impactful transformation</w:t>
      </w:r>
      <w:bookmarkEnd w:id="1"/>
      <w:r w:rsidRPr="00E26211">
        <w:rPr>
          <w:rFonts w:ascii="Arial" w:eastAsia="Times New Roman" w:hAnsi="Arial" w:cs="Arial"/>
          <w:sz w:val="24"/>
        </w:rPr>
        <w:t>.</w:t>
      </w:r>
    </w:p>
    <w:p w14:paraId="235EEE98" w14:textId="77777777" w:rsidR="007057FD" w:rsidRPr="00E26211" w:rsidRDefault="007057FD" w:rsidP="007057FD"/>
    <w:p w14:paraId="0BF408D4" w14:textId="77777777" w:rsidR="007057FD" w:rsidRPr="00E26211" w:rsidRDefault="007057FD" w:rsidP="007057FD">
      <w:pPr>
        <w:pStyle w:val="ListParagraph"/>
        <w:numPr>
          <w:ilvl w:val="0"/>
          <w:numId w:val="28"/>
        </w:numPr>
        <w:rPr>
          <w:rFonts w:ascii="Arial" w:eastAsia="Times New Roman" w:hAnsi="Arial" w:cs="Arial"/>
          <w:sz w:val="24"/>
        </w:rPr>
      </w:pPr>
      <w:r>
        <w:rPr>
          <w:rFonts w:ascii="Arial" w:eastAsia="Times New Roman" w:hAnsi="Arial" w:cs="Arial"/>
          <w:sz w:val="24"/>
        </w:rPr>
        <w:t>Comparing performance</w:t>
      </w:r>
      <w:r w:rsidRPr="00E26211">
        <w:rPr>
          <w:rFonts w:ascii="Arial" w:eastAsia="Times New Roman" w:hAnsi="Arial" w:cs="Arial"/>
          <w:sz w:val="24"/>
        </w:rPr>
        <w:t xml:space="preserve">: </w:t>
      </w:r>
      <w:bookmarkStart w:id="2" w:name="_Hlk175749627"/>
      <w:r w:rsidRPr="00E26211">
        <w:rPr>
          <w:rFonts w:ascii="Arial" w:eastAsia="Times New Roman" w:hAnsi="Arial" w:cs="Arial"/>
          <w:sz w:val="24"/>
        </w:rPr>
        <w:t xml:space="preserve">compare your council’s performance with others in your region and with councils </w:t>
      </w:r>
      <w:proofErr w:type="gramStart"/>
      <w:r w:rsidRPr="00E26211">
        <w:rPr>
          <w:rFonts w:ascii="Arial" w:eastAsia="Times New Roman" w:hAnsi="Arial" w:cs="Arial"/>
          <w:sz w:val="24"/>
        </w:rPr>
        <w:t>similar to</w:t>
      </w:r>
      <w:proofErr w:type="gramEnd"/>
      <w:r w:rsidRPr="00E26211">
        <w:rPr>
          <w:rFonts w:ascii="Arial" w:eastAsia="Times New Roman" w:hAnsi="Arial" w:cs="Arial"/>
          <w:sz w:val="24"/>
        </w:rPr>
        <w:t xml:space="preserve"> yourselves for more relevant and </w:t>
      </w:r>
      <w:r>
        <w:rPr>
          <w:rFonts w:ascii="Arial" w:eastAsia="Times New Roman" w:hAnsi="Arial" w:cs="Arial"/>
          <w:sz w:val="24"/>
        </w:rPr>
        <w:t xml:space="preserve">meaningful </w:t>
      </w:r>
      <w:r w:rsidRPr="00E26211">
        <w:rPr>
          <w:rFonts w:ascii="Arial" w:eastAsia="Times New Roman" w:hAnsi="Arial" w:cs="Arial"/>
          <w:sz w:val="24"/>
        </w:rPr>
        <w:t>analysis.</w:t>
      </w:r>
    </w:p>
    <w:bookmarkEnd w:id="2"/>
    <w:p w14:paraId="2C035BB3" w14:textId="77777777" w:rsidR="007057FD" w:rsidRPr="00E26211" w:rsidRDefault="007057FD" w:rsidP="007057FD">
      <w:pPr>
        <w:pStyle w:val="ListParagraph"/>
      </w:pPr>
      <w:r w:rsidRPr="00E26211">
        <w:t> </w:t>
      </w:r>
      <w:r w:rsidRPr="00E26211">
        <w:t> </w:t>
      </w:r>
      <w:r w:rsidRPr="00E26211">
        <w:t> </w:t>
      </w:r>
    </w:p>
    <w:p w14:paraId="17E19BBA" w14:textId="77777777" w:rsidR="007057FD" w:rsidRPr="00E26211" w:rsidRDefault="007057FD" w:rsidP="007057FD">
      <w:pPr>
        <w:pStyle w:val="ListParagraph"/>
        <w:numPr>
          <w:ilvl w:val="0"/>
          <w:numId w:val="28"/>
        </w:numPr>
        <w:rPr>
          <w:rFonts w:ascii="Arial" w:eastAsia="Times New Roman" w:hAnsi="Arial" w:cs="Arial"/>
          <w:sz w:val="24"/>
        </w:rPr>
      </w:pPr>
      <w:r w:rsidRPr="00E26211">
        <w:rPr>
          <w:rFonts w:ascii="Arial" w:eastAsia="Times New Roman" w:hAnsi="Arial" w:cs="Arial"/>
          <w:sz w:val="24"/>
        </w:rPr>
        <w:t>Identify</w:t>
      </w:r>
      <w:r>
        <w:rPr>
          <w:rFonts w:ascii="Arial" w:eastAsia="Times New Roman" w:hAnsi="Arial" w:cs="Arial"/>
          <w:sz w:val="24"/>
        </w:rPr>
        <w:t>ing</w:t>
      </w:r>
      <w:r w:rsidRPr="00E26211">
        <w:rPr>
          <w:rFonts w:ascii="Arial" w:eastAsia="Times New Roman" w:hAnsi="Arial" w:cs="Arial"/>
          <w:sz w:val="24"/>
        </w:rPr>
        <w:t xml:space="preserve"> and shar</w:t>
      </w:r>
      <w:r>
        <w:rPr>
          <w:rFonts w:ascii="Arial" w:eastAsia="Times New Roman" w:hAnsi="Arial" w:cs="Arial"/>
          <w:sz w:val="24"/>
        </w:rPr>
        <w:t>ing</w:t>
      </w:r>
      <w:r w:rsidRPr="00E26211">
        <w:rPr>
          <w:rFonts w:ascii="Arial" w:eastAsia="Times New Roman" w:hAnsi="Arial" w:cs="Arial"/>
          <w:sz w:val="24"/>
        </w:rPr>
        <w:t xml:space="preserve"> good practice: discover and adopt successful strategies from councils on similar journeys to yourself to enhance your own transformation efforts.</w:t>
      </w:r>
    </w:p>
    <w:p w14:paraId="451FDCCD" w14:textId="77777777" w:rsidR="007057FD" w:rsidRPr="00E26211" w:rsidRDefault="007057FD" w:rsidP="007057FD"/>
    <w:p w14:paraId="72668115" w14:textId="77777777" w:rsidR="007057FD" w:rsidRPr="00E26211" w:rsidRDefault="007057FD" w:rsidP="007057FD">
      <w:pPr>
        <w:pStyle w:val="ListParagraph"/>
        <w:numPr>
          <w:ilvl w:val="0"/>
          <w:numId w:val="28"/>
        </w:numPr>
        <w:rPr>
          <w:rFonts w:ascii="Arial" w:eastAsia="Times New Roman" w:hAnsi="Arial" w:cs="Arial"/>
          <w:sz w:val="24"/>
        </w:rPr>
      </w:pPr>
      <w:r w:rsidRPr="00E26211">
        <w:rPr>
          <w:rFonts w:ascii="Arial" w:eastAsia="Times New Roman" w:hAnsi="Arial" w:cs="Arial"/>
          <w:sz w:val="24"/>
        </w:rPr>
        <w:t>Objective self-assessment: gain an unbiased perspective on your council’s transformation progress, helping to highlight strengths and pinpoint areas for improvement.</w:t>
      </w:r>
    </w:p>
    <w:p w14:paraId="6172EFF3" w14:textId="77777777" w:rsidR="007057FD" w:rsidRPr="00E26211" w:rsidRDefault="007057FD" w:rsidP="007057FD"/>
    <w:p w14:paraId="116C17B8" w14:textId="77777777" w:rsidR="007057FD" w:rsidRPr="00E26211" w:rsidRDefault="007057FD" w:rsidP="007057FD">
      <w:pPr>
        <w:pStyle w:val="ListParagraph"/>
        <w:numPr>
          <w:ilvl w:val="0"/>
          <w:numId w:val="28"/>
        </w:numPr>
        <w:rPr>
          <w:rFonts w:ascii="Arial" w:eastAsia="Times New Roman" w:hAnsi="Arial" w:cs="Arial"/>
          <w:sz w:val="24"/>
        </w:rPr>
      </w:pPr>
      <w:r w:rsidRPr="00E26211">
        <w:rPr>
          <w:rFonts w:ascii="Arial" w:eastAsia="Times New Roman" w:hAnsi="Arial" w:cs="Arial"/>
          <w:sz w:val="24"/>
        </w:rPr>
        <w:t>Evidence-based reporting: use benchmarking data to support your reports and presentations with robust, comparative evidence, reinforcing your council’s strategic decisions.</w:t>
      </w:r>
    </w:p>
    <w:p w14:paraId="7AD6AA88" w14:textId="77777777" w:rsidR="007057FD" w:rsidRPr="00E26211" w:rsidRDefault="007057FD" w:rsidP="007057FD">
      <w:pPr>
        <w:pStyle w:val="ListParagraph"/>
      </w:pPr>
    </w:p>
    <w:p w14:paraId="1859288E" w14:textId="77777777" w:rsidR="007057FD" w:rsidRPr="00E26211" w:rsidRDefault="007057FD" w:rsidP="007057FD">
      <w:pPr>
        <w:pStyle w:val="ListParagraph"/>
        <w:numPr>
          <w:ilvl w:val="0"/>
          <w:numId w:val="28"/>
        </w:numPr>
        <w:rPr>
          <w:rFonts w:ascii="Arial" w:eastAsia="Times New Roman" w:hAnsi="Arial" w:cs="Arial"/>
          <w:sz w:val="24"/>
        </w:rPr>
      </w:pPr>
      <w:r w:rsidRPr="00E26211">
        <w:rPr>
          <w:rFonts w:ascii="Arial" w:eastAsia="Times New Roman" w:hAnsi="Arial" w:cs="Arial"/>
          <w:sz w:val="24"/>
        </w:rPr>
        <w:t xml:space="preserve">Collaborative learning: engage </w:t>
      </w:r>
      <w:r w:rsidRPr="00457AD6">
        <w:rPr>
          <w:rFonts w:ascii="Arial" w:eastAsia="Times New Roman" w:hAnsi="Arial" w:cs="Arial"/>
          <w:sz w:val="24"/>
        </w:rPr>
        <w:t xml:space="preserve">in our new </w:t>
      </w:r>
      <w:r w:rsidRPr="00457AD6">
        <w:rPr>
          <w:rFonts w:ascii="Arial" w:eastAsia="Times New Roman" w:hAnsi="Arial" w:cs="Arial"/>
          <w:b/>
          <w:bCs/>
          <w:sz w:val="24"/>
        </w:rPr>
        <w:t>TIEx Team channel</w:t>
      </w:r>
      <w:r w:rsidRPr="00457AD6">
        <w:rPr>
          <w:rFonts w:ascii="Arial" w:eastAsia="Times New Roman" w:hAnsi="Arial" w:cs="Arial"/>
          <w:sz w:val="24"/>
        </w:rPr>
        <w:t xml:space="preserve"> where</w:t>
      </w:r>
      <w:r w:rsidRPr="00E26211">
        <w:rPr>
          <w:rFonts w:ascii="Arial" w:eastAsia="Times New Roman" w:hAnsi="Arial" w:cs="Arial"/>
          <w:sz w:val="24"/>
        </w:rPr>
        <w:t xml:space="preserve"> councils </w:t>
      </w:r>
      <w:r>
        <w:rPr>
          <w:rFonts w:ascii="Arial" w:eastAsia="Times New Roman" w:hAnsi="Arial" w:cs="Arial"/>
          <w:sz w:val="24"/>
        </w:rPr>
        <w:t xml:space="preserve">can </w:t>
      </w:r>
      <w:r w:rsidRPr="00E26211">
        <w:rPr>
          <w:rFonts w:ascii="Arial" w:eastAsia="Times New Roman" w:hAnsi="Arial" w:cs="Arial"/>
          <w:sz w:val="24"/>
        </w:rPr>
        <w:t>share insights and learn from each other’s experiences, fostering a collaborative approach to transformation.</w:t>
      </w:r>
    </w:p>
    <w:p w14:paraId="2F75A0E2" w14:textId="77777777" w:rsidR="007057FD" w:rsidRPr="00E26211" w:rsidRDefault="007057FD" w:rsidP="007057FD"/>
    <w:p w14:paraId="4EA9DB03" w14:textId="77777777" w:rsidR="007057FD" w:rsidRPr="00E26211" w:rsidRDefault="007057FD" w:rsidP="007057FD">
      <w:pPr>
        <w:pStyle w:val="ListParagraph"/>
        <w:numPr>
          <w:ilvl w:val="0"/>
          <w:numId w:val="28"/>
        </w:numPr>
        <w:rPr>
          <w:rFonts w:ascii="Arial" w:eastAsia="Times New Roman" w:hAnsi="Arial" w:cs="Arial"/>
          <w:sz w:val="24"/>
        </w:rPr>
      </w:pPr>
      <w:r w:rsidRPr="00E26211">
        <w:rPr>
          <w:rFonts w:ascii="Arial" w:eastAsia="Times New Roman" w:hAnsi="Arial" w:cs="Arial"/>
          <w:sz w:val="24"/>
        </w:rPr>
        <w:t>Track</w:t>
      </w:r>
      <w:r>
        <w:rPr>
          <w:rFonts w:ascii="Arial" w:eastAsia="Times New Roman" w:hAnsi="Arial" w:cs="Arial"/>
          <w:sz w:val="24"/>
        </w:rPr>
        <w:t>ing</w:t>
      </w:r>
      <w:r w:rsidRPr="00E26211">
        <w:rPr>
          <w:rFonts w:ascii="Arial" w:eastAsia="Times New Roman" w:hAnsi="Arial" w:cs="Arial"/>
          <w:sz w:val="24"/>
        </w:rPr>
        <w:t xml:space="preserve"> progress over time: establish a baseline that can be revisited in future assessments to track your council’s progress and measure the impact of implemented changes.</w:t>
      </w:r>
    </w:p>
    <w:p w14:paraId="6543E4EB" w14:textId="77777777" w:rsidR="007057FD" w:rsidRPr="00E26211" w:rsidRDefault="007057FD" w:rsidP="007057FD">
      <w:pPr>
        <w:rPr>
          <w:rFonts w:ascii="Arial" w:eastAsia="Times New Roman" w:hAnsi="Arial" w:cs="Arial"/>
          <w:sz w:val="24"/>
        </w:rPr>
      </w:pPr>
    </w:p>
    <w:p w14:paraId="78B1FB9C" w14:textId="77777777" w:rsidR="007057FD" w:rsidRPr="00E26211" w:rsidRDefault="007057FD" w:rsidP="007057FD">
      <w:pPr>
        <w:pStyle w:val="ListParagraph"/>
        <w:numPr>
          <w:ilvl w:val="0"/>
          <w:numId w:val="28"/>
        </w:numPr>
        <w:rPr>
          <w:rFonts w:ascii="Arial" w:eastAsia="Times New Roman" w:hAnsi="Arial" w:cs="Arial"/>
          <w:sz w:val="24"/>
        </w:rPr>
      </w:pPr>
      <w:r w:rsidRPr="00E26211">
        <w:rPr>
          <w:rFonts w:ascii="Arial" w:eastAsia="Times New Roman" w:hAnsi="Arial" w:cs="Arial"/>
          <w:sz w:val="24"/>
        </w:rPr>
        <w:t>Boost accountability: encourage transparency and accountability within your council by measuring performance against peers and setting clear, achievable goals.</w:t>
      </w:r>
    </w:p>
    <w:p w14:paraId="5F0E939E" w14:textId="77777777" w:rsidR="007057FD" w:rsidRDefault="007057FD" w:rsidP="007057FD">
      <w:pPr>
        <w:rPr>
          <w:rFonts w:ascii="Arial" w:eastAsia="Times New Roman" w:hAnsi="Arial" w:cs="Arial"/>
          <w:sz w:val="24"/>
        </w:rPr>
      </w:pPr>
    </w:p>
    <w:p w14:paraId="1AFA07ED" w14:textId="2497AD42" w:rsidR="00D84100" w:rsidRDefault="00D84100" w:rsidP="007057FD">
      <w:pPr>
        <w:rPr>
          <w:rFonts w:ascii="Arial" w:eastAsia="Times New Roman" w:hAnsi="Arial" w:cs="Arial"/>
          <w:b/>
          <w:bCs/>
          <w:sz w:val="24"/>
        </w:rPr>
      </w:pPr>
      <w:r>
        <w:rPr>
          <w:rFonts w:ascii="Arial" w:eastAsia="Times New Roman" w:hAnsi="Arial" w:cs="Arial"/>
          <w:b/>
          <w:bCs/>
          <w:sz w:val="24"/>
        </w:rPr>
        <w:t>Comparing your Performance</w:t>
      </w:r>
    </w:p>
    <w:p w14:paraId="23BE2265" w14:textId="77777777" w:rsidR="00D84100" w:rsidRDefault="00D84100" w:rsidP="007057FD">
      <w:pPr>
        <w:rPr>
          <w:rFonts w:ascii="Arial" w:eastAsia="Times New Roman" w:hAnsi="Arial" w:cs="Arial"/>
          <w:b/>
          <w:bCs/>
          <w:sz w:val="24"/>
        </w:rPr>
      </w:pPr>
    </w:p>
    <w:p w14:paraId="6177A3E1" w14:textId="77777777" w:rsidR="00D84100" w:rsidRDefault="00D84100" w:rsidP="00D84100">
      <w:pPr>
        <w:rPr>
          <w:rFonts w:ascii="Arial" w:eastAsia="Times New Roman" w:hAnsi="Arial" w:cs="Arial"/>
          <w:sz w:val="24"/>
          <w:szCs w:val="28"/>
        </w:rPr>
      </w:pPr>
      <w:proofErr w:type="gramStart"/>
      <w:r w:rsidRPr="00D84100">
        <w:rPr>
          <w:rFonts w:ascii="Arial" w:eastAsia="Times New Roman" w:hAnsi="Arial" w:cs="Arial"/>
          <w:sz w:val="24"/>
          <w:szCs w:val="28"/>
        </w:rPr>
        <w:t>In order to</w:t>
      </w:r>
      <w:proofErr w:type="gramEnd"/>
      <w:r w:rsidRPr="00D84100">
        <w:rPr>
          <w:rFonts w:ascii="Arial" w:eastAsia="Times New Roman" w:hAnsi="Arial" w:cs="Arial"/>
          <w:sz w:val="24"/>
          <w:szCs w:val="28"/>
        </w:rPr>
        <w:t xml:space="preserve"> analyse your performance</w:t>
      </w:r>
      <w:r>
        <w:rPr>
          <w:rFonts w:ascii="Arial" w:eastAsia="Times New Roman" w:hAnsi="Arial" w:cs="Arial"/>
          <w:sz w:val="24"/>
          <w:szCs w:val="28"/>
        </w:rPr>
        <w:t xml:space="preserve"> and compare this with other councils across the country with similar characteristics</w:t>
      </w:r>
      <w:r w:rsidRPr="00D84100">
        <w:rPr>
          <w:rFonts w:ascii="Arial" w:eastAsia="Times New Roman" w:hAnsi="Arial" w:cs="Arial"/>
          <w:sz w:val="24"/>
          <w:szCs w:val="28"/>
        </w:rPr>
        <w:t xml:space="preserve"> please </w:t>
      </w:r>
      <w:r>
        <w:rPr>
          <w:rFonts w:ascii="Arial" w:eastAsia="Times New Roman" w:hAnsi="Arial" w:cs="Arial"/>
          <w:sz w:val="24"/>
          <w:szCs w:val="28"/>
        </w:rPr>
        <w:t>follow these basic instructions</w:t>
      </w:r>
      <w:r w:rsidRPr="00D84100">
        <w:rPr>
          <w:rFonts w:ascii="Arial" w:eastAsia="Times New Roman" w:hAnsi="Arial" w:cs="Arial"/>
          <w:sz w:val="24"/>
          <w:szCs w:val="28"/>
        </w:rPr>
        <w:t>:</w:t>
      </w:r>
    </w:p>
    <w:p w14:paraId="5F0A02B5" w14:textId="77777777" w:rsidR="00D84100" w:rsidRDefault="00D84100" w:rsidP="00D84100">
      <w:pPr>
        <w:rPr>
          <w:rFonts w:ascii="Arial" w:eastAsia="Times New Roman" w:hAnsi="Arial" w:cs="Arial"/>
          <w:sz w:val="24"/>
          <w:szCs w:val="28"/>
        </w:rPr>
      </w:pPr>
    </w:p>
    <w:p w14:paraId="2B90C8BC" w14:textId="54762AF5" w:rsidR="00D84100" w:rsidRPr="00DE4BEA" w:rsidRDefault="00D84100" w:rsidP="00DE4BEA">
      <w:pPr>
        <w:pStyle w:val="ListParagraph"/>
        <w:numPr>
          <w:ilvl w:val="0"/>
          <w:numId w:val="30"/>
        </w:numPr>
        <w:rPr>
          <w:rFonts w:ascii="Arial" w:eastAsia="Times New Roman" w:hAnsi="Arial" w:cs="Arial"/>
          <w:sz w:val="24"/>
          <w:szCs w:val="28"/>
        </w:rPr>
      </w:pPr>
      <w:r w:rsidRPr="00DE4BEA">
        <w:rPr>
          <w:rFonts w:ascii="Arial" w:eastAsia="Times New Roman" w:hAnsi="Arial" w:cs="Arial"/>
          <w:sz w:val="24"/>
          <w:szCs w:val="28"/>
        </w:rPr>
        <w:t xml:space="preserve">Log in and click onto the ‘Results’ tab which will be showing your dashboard of responses. </w:t>
      </w:r>
    </w:p>
    <w:p w14:paraId="36ECF822" w14:textId="2725F375" w:rsidR="00D84100" w:rsidRPr="00DE4BEA" w:rsidRDefault="00D84100" w:rsidP="00DE4BEA">
      <w:pPr>
        <w:pStyle w:val="ListParagraph"/>
        <w:numPr>
          <w:ilvl w:val="0"/>
          <w:numId w:val="30"/>
        </w:numPr>
        <w:rPr>
          <w:rFonts w:ascii="Arial" w:eastAsia="Times New Roman" w:hAnsi="Arial" w:cs="Arial"/>
          <w:sz w:val="24"/>
          <w:szCs w:val="28"/>
        </w:rPr>
      </w:pPr>
      <w:r w:rsidRPr="00DE4BEA">
        <w:rPr>
          <w:rFonts w:ascii="Arial" w:eastAsia="Times New Roman" w:hAnsi="Arial" w:cs="Arial"/>
          <w:sz w:val="24"/>
          <w:szCs w:val="28"/>
        </w:rPr>
        <w:t xml:space="preserve">You can navigate </w:t>
      </w:r>
      <w:r w:rsidR="005854B7">
        <w:rPr>
          <w:rFonts w:ascii="Arial" w:eastAsia="Times New Roman" w:hAnsi="Arial" w:cs="Arial"/>
          <w:sz w:val="24"/>
          <w:szCs w:val="28"/>
        </w:rPr>
        <w:t xml:space="preserve">and scroll </w:t>
      </w:r>
      <w:r w:rsidRPr="00DE4BEA">
        <w:rPr>
          <w:rFonts w:ascii="Arial" w:eastAsia="Times New Roman" w:hAnsi="Arial" w:cs="Arial"/>
          <w:sz w:val="24"/>
          <w:szCs w:val="28"/>
        </w:rPr>
        <w:t>through the ‘Critical Success Factors’ and ‘Characteristics’ on the lefthand task bar</w:t>
      </w:r>
      <w:r w:rsidR="005854B7">
        <w:rPr>
          <w:rFonts w:ascii="Arial" w:eastAsia="Times New Roman" w:hAnsi="Arial" w:cs="Arial"/>
          <w:sz w:val="24"/>
          <w:szCs w:val="28"/>
        </w:rPr>
        <w:t xml:space="preserve"> for a visual comparison</w:t>
      </w:r>
      <w:r w:rsidRPr="00DE4BEA">
        <w:rPr>
          <w:rFonts w:ascii="Arial" w:eastAsia="Times New Roman" w:hAnsi="Arial" w:cs="Arial"/>
          <w:sz w:val="24"/>
          <w:szCs w:val="28"/>
        </w:rPr>
        <w:t>.</w:t>
      </w:r>
    </w:p>
    <w:p w14:paraId="56683497" w14:textId="28B947A0" w:rsidR="00D84100" w:rsidRPr="00DE4BEA" w:rsidRDefault="00D84100" w:rsidP="00DE4BEA">
      <w:pPr>
        <w:pStyle w:val="ListParagraph"/>
        <w:numPr>
          <w:ilvl w:val="0"/>
          <w:numId w:val="30"/>
        </w:numPr>
        <w:rPr>
          <w:rFonts w:ascii="Arial" w:eastAsia="Times New Roman" w:hAnsi="Arial" w:cs="Arial"/>
          <w:sz w:val="24"/>
          <w:szCs w:val="28"/>
        </w:rPr>
      </w:pPr>
      <w:r w:rsidRPr="00DE4BEA">
        <w:rPr>
          <w:rFonts w:ascii="Arial" w:eastAsia="Times New Roman" w:hAnsi="Arial" w:cs="Arial"/>
          <w:sz w:val="24"/>
          <w:szCs w:val="28"/>
        </w:rPr>
        <w:t>The dashboard show</w:t>
      </w:r>
      <w:r w:rsidR="005854B7">
        <w:rPr>
          <w:rFonts w:ascii="Arial" w:eastAsia="Times New Roman" w:hAnsi="Arial" w:cs="Arial"/>
          <w:sz w:val="24"/>
          <w:szCs w:val="28"/>
        </w:rPr>
        <w:t>s</w:t>
      </w:r>
      <w:r w:rsidRPr="00DE4BEA">
        <w:rPr>
          <w:rFonts w:ascii="Arial" w:eastAsia="Times New Roman" w:hAnsi="Arial" w:cs="Arial"/>
          <w:sz w:val="24"/>
          <w:szCs w:val="28"/>
        </w:rPr>
        <w:t xml:space="preserve"> your results with an option </w:t>
      </w:r>
      <w:r w:rsidR="005854B7">
        <w:rPr>
          <w:rFonts w:ascii="Arial" w:eastAsia="Times New Roman" w:hAnsi="Arial" w:cs="Arial"/>
          <w:sz w:val="24"/>
          <w:szCs w:val="28"/>
        </w:rPr>
        <w:t>on</w:t>
      </w:r>
      <w:r w:rsidRPr="00DE4BEA">
        <w:rPr>
          <w:rFonts w:ascii="Arial" w:eastAsia="Times New Roman" w:hAnsi="Arial" w:cs="Arial"/>
          <w:sz w:val="24"/>
          <w:szCs w:val="28"/>
        </w:rPr>
        <w:t xml:space="preserve"> the righthand side to toggle comparators – for example</w:t>
      </w:r>
      <w:r w:rsidR="005854B7">
        <w:rPr>
          <w:rFonts w:ascii="Arial" w:eastAsia="Times New Roman" w:hAnsi="Arial" w:cs="Arial"/>
          <w:sz w:val="24"/>
          <w:szCs w:val="28"/>
        </w:rPr>
        <w:t xml:space="preserve"> to compare yourself against</w:t>
      </w:r>
      <w:r w:rsidRPr="00DE4BEA">
        <w:rPr>
          <w:rFonts w:ascii="Arial" w:eastAsia="Times New Roman" w:hAnsi="Arial" w:cs="Arial"/>
          <w:sz w:val="24"/>
          <w:szCs w:val="28"/>
        </w:rPr>
        <w:t xml:space="preserve"> ‘All English Authorities’</w:t>
      </w:r>
    </w:p>
    <w:p w14:paraId="0E8E0D12" w14:textId="2BA22CF2" w:rsidR="00D84100" w:rsidRPr="00DE4BEA" w:rsidRDefault="00D84100" w:rsidP="00DE4BEA">
      <w:pPr>
        <w:pStyle w:val="ListParagraph"/>
        <w:numPr>
          <w:ilvl w:val="0"/>
          <w:numId w:val="30"/>
        </w:numPr>
        <w:rPr>
          <w:rFonts w:ascii="Arial" w:eastAsia="Times New Roman" w:hAnsi="Arial" w:cs="Arial"/>
          <w:sz w:val="24"/>
          <w:szCs w:val="28"/>
        </w:rPr>
      </w:pPr>
      <w:r w:rsidRPr="00DE4BEA">
        <w:rPr>
          <w:rFonts w:ascii="Arial" w:eastAsia="Times New Roman" w:hAnsi="Arial" w:cs="Arial"/>
          <w:sz w:val="24"/>
          <w:szCs w:val="28"/>
        </w:rPr>
        <w:t xml:space="preserve">Click through the list to select the relevant comparator </w:t>
      </w:r>
      <w:r w:rsidR="005854B7">
        <w:rPr>
          <w:rFonts w:ascii="Arial" w:eastAsia="Times New Roman" w:hAnsi="Arial" w:cs="Arial"/>
          <w:sz w:val="24"/>
          <w:szCs w:val="28"/>
        </w:rPr>
        <w:t xml:space="preserve">you wish </w:t>
      </w:r>
      <w:r w:rsidRPr="00DE4BEA">
        <w:rPr>
          <w:rFonts w:ascii="Arial" w:eastAsia="Times New Roman" w:hAnsi="Arial" w:cs="Arial"/>
          <w:sz w:val="24"/>
          <w:szCs w:val="28"/>
        </w:rPr>
        <w:t>to</w:t>
      </w:r>
      <w:r w:rsidR="00DE4BEA" w:rsidRPr="00DE4BEA">
        <w:rPr>
          <w:rFonts w:ascii="Arial" w:eastAsia="Times New Roman" w:hAnsi="Arial" w:cs="Arial"/>
          <w:sz w:val="24"/>
          <w:szCs w:val="28"/>
        </w:rPr>
        <w:t xml:space="preserve"> </w:t>
      </w:r>
      <w:r w:rsidRPr="00DE4BEA">
        <w:rPr>
          <w:rFonts w:ascii="Arial" w:eastAsia="Times New Roman" w:hAnsi="Arial" w:cs="Arial"/>
          <w:sz w:val="24"/>
          <w:szCs w:val="28"/>
        </w:rPr>
        <w:t xml:space="preserve">compare yourself </w:t>
      </w:r>
      <w:r w:rsidR="005854B7">
        <w:rPr>
          <w:rFonts w:ascii="Arial" w:eastAsia="Times New Roman" w:hAnsi="Arial" w:cs="Arial"/>
          <w:sz w:val="24"/>
          <w:szCs w:val="28"/>
        </w:rPr>
        <w:t>with</w:t>
      </w:r>
      <w:r w:rsidRPr="00DE4BEA">
        <w:rPr>
          <w:rFonts w:ascii="Arial" w:eastAsia="Times New Roman" w:hAnsi="Arial" w:cs="Arial"/>
          <w:sz w:val="24"/>
          <w:szCs w:val="28"/>
        </w:rPr>
        <w:t>.</w:t>
      </w:r>
    </w:p>
    <w:p w14:paraId="34871B0B" w14:textId="77777777" w:rsidR="00DE4BEA" w:rsidRDefault="00DE4BEA" w:rsidP="00D84100">
      <w:pPr>
        <w:rPr>
          <w:rFonts w:ascii="Arial" w:eastAsia="Times New Roman" w:hAnsi="Arial" w:cs="Arial"/>
          <w:sz w:val="24"/>
          <w:szCs w:val="28"/>
        </w:rPr>
      </w:pPr>
    </w:p>
    <w:p w14:paraId="3648D0B2" w14:textId="6CB0D0BF" w:rsidR="00DE4BEA" w:rsidRDefault="00DE4BEA" w:rsidP="00D84100">
      <w:pPr>
        <w:rPr>
          <w:rFonts w:ascii="Arial" w:eastAsia="Times New Roman" w:hAnsi="Arial" w:cs="Arial"/>
          <w:sz w:val="24"/>
          <w:szCs w:val="28"/>
        </w:rPr>
      </w:pPr>
      <w:r>
        <w:rPr>
          <w:noProof/>
        </w:rPr>
        <w:drawing>
          <wp:inline distT="0" distB="0" distL="0" distR="0" wp14:anchorId="564512AA" wp14:editId="4F5EE7DD">
            <wp:extent cx="5775960" cy="3044825"/>
            <wp:effectExtent l="0" t="0" r="0" b="3175"/>
            <wp:docPr id="160293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r:link="rId16">
                      <a:extLst>
                        <a:ext uri="{28A0092B-C50C-407E-A947-70E740481C1C}">
                          <a14:useLocalDpi xmlns:a14="http://schemas.microsoft.com/office/drawing/2010/main" val="0"/>
                        </a:ext>
                      </a:extLst>
                    </a:blip>
                    <a:srcRect l="-532" t="10673"/>
                    <a:stretch/>
                  </pic:blipFill>
                  <pic:spPr bwMode="auto">
                    <a:xfrm>
                      <a:off x="0" y="0"/>
                      <a:ext cx="5776539" cy="3045130"/>
                    </a:xfrm>
                    <a:prstGeom prst="rect">
                      <a:avLst/>
                    </a:prstGeom>
                    <a:noFill/>
                    <a:ln>
                      <a:noFill/>
                    </a:ln>
                    <a:extLst>
                      <a:ext uri="{53640926-AAD7-44D8-BBD7-CCE9431645EC}">
                        <a14:shadowObscured xmlns:a14="http://schemas.microsoft.com/office/drawing/2010/main"/>
                      </a:ext>
                    </a:extLst>
                  </pic:spPr>
                </pic:pic>
              </a:graphicData>
            </a:graphic>
          </wp:inline>
        </w:drawing>
      </w:r>
    </w:p>
    <w:p w14:paraId="63389148" w14:textId="77777777" w:rsidR="00DE4BEA" w:rsidRDefault="00DE4BEA" w:rsidP="00D84100">
      <w:pPr>
        <w:rPr>
          <w:rFonts w:ascii="Arial" w:eastAsia="Times New Roman" w:hAnsi="Arial" w:cs="Arial"/>
          <w:sz w:val="24"/>
          <w:szCs w:val="28"/>
        </w:rPr>
      </w:pPr>
    </w:p>
    <w:p w14:paraId="03BCDDEB" w14:textId="0C09BDD0" w:rsidR="00D84100" w:rsidRDefault="00D84100" w:rsidP="00DE4BEA">
      <w:pPr>
        <w:pStyle w:val="ListParagraph"/>
        <w:numPr>
          <w:ilvl w:val="0"/>
          <w:numId w:val="31"/>
        </w:numPr>
        <w:rPr>
          <w:rFonts w:ascii="Arial" w:eastAsia="Times New Roman" w:hAnsi="Arial" w:cs="Arial"/>
          <w:sz w:val="24"/>
          <w:szCs w:val="28"/>
        </w:rPr>
      </w:pPr>
      <w:r w:rsidRPr="00DE4BEA">
        <w:rPr>
          <w:rFonts w:ascii="Arial" w:eastAsia="Times New Roman" w:hAnsi="Arial" w:cs="Arial"/>
          <w:sz w:val="24"/>
          <w:szCs w:val="28"/>
        </w:rPr>
        <w:t xml:space="preserve">To create a report – click ‘Download results’ and it will create a full </w:t>
      </w:r>
      <w:r w:rsidR="00DE4BEA">
        <w:rPr>
          <w:rFonts w:ascii="Arial" w:eastAsia="Times New Roman" w:hAnsi="Arial" w:cs="Arial"/>
          <w:sz w:val="24"/>
          <w:szCs w:val="28"/>
        </w:rPr>
        <w:t xml:space="preserve">downloadable </w:t>
      </w:r>
      <w:r w:rsidRPr="00DE4BEA">
        <w:rPr>
          <w:rFonts w:ascii="Arial" w:eastAsia="Times New Roman" w:hAnsi="Arial" w:cs="Arial"/>
          <w:sz w:val="24"/>
          <w:szCs w:val="28"/>
        </w:rPr>
        <w:t>report with your current performance compared with your chosen comparator</w:t>
      </w:r>
      <w:r w:rsidR="00DE4BEA" w:rsidRPr="00DE4BEA">
        <w:rPr>
          <w:rFonts w:ascii="Arial" w:eastAsia="Times New Roman" w:hAnsi="Arial" w:cs="Arial"/>
          <w:sz w:val="24"/>
          <w:szCs w:val="28"/>
        </w:rPr>
        <w:t>.</w:t>
      </w:r>
    </w:p>
    <w:p w14:paraId="59949BCB" w14:textId="77777777" w:rsidR="005854B7" w:rsidRPr="00DE4BEA" w:rsidRDefault="005854B7" w:rsidP="005854B7">
      <w:pPr>
        <w:pStyle w:val="ListParagraph"/>
        <w:rPr>
          <w:rFonts w:ascii="Arial" w:eastAsia="Times New Roman" w:hAnsi="Arial" w:cs="Arial"/>
          <w:sz w:val="24"/>
          <w:szCs w:val="28"/>
        </w:rPr>
      </w:pPr>
    </w:p>
    <w:p w14:paraId="15E04011" w14:textId="6E2A19E0" w:rsidR="00D84100" w:rsidRDefault="00DE4BEA" w:rsidP="007057FD">
      <w:pPr>
        <w:rPr>
          <w:rFonts w:ascii="Arial" w:eastAsia="Times New Roman" w:hAnsi="Arial" w:cs="Arial"/>
          <w:b/>
          <w:bCs/>
          <w:sz w:val="24"/>
        </w:rPr>
      </w:pPr>
      <w:r>
        <w:rPr>
          <w:noProof/>
        </w:rPr>
        <w:drawing>
          <wp:inline distT="0" distB="0" distL="0" distR="0" wp14:anchorId="602FAB39" wp14:editId="52160645">
            <wp:extent cx="5654040" cy="3794760"/>
            <wp:effectExtent l="0" t="0" r="3810" b="0"/>
            <wp:docPr id="2058609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609088" name=""/>
                    <pic:cNvPicPr/>
                  </pic:nvPicPr>
                  <pic:blipFill rotWithShape="1">
                    <a:blip r:embed="rId17"/>
                    <a:srcRect l="25397" t="23071" r="28551" b="18564"/>
                    <a:stretch/>
                  </pic:blipFill>
                  <pic:spPr bwMode="auto">
                    <a:xfrm>
                      <a:off x="0" y="0"/>
                      <a:ext cx="5669015" cy="3804811"/>
                    </a:xfrm>
                    <a:prstGeom prst="rect">
                      <a:avLst/>
                    </a:prstGeom>
                    <a:ln>
                      <a:noFill/>
                    </a:ln>
                    <a:extLst>
                      <a:ext uri="{53640926-AAD7-44D8-BBD7-CCE9431645EC}">
                        <a14:shadowObscured xmlns:a14="http://schemas.microsoft.com/office/drawing/2010/main"/>
                      </a:ext>
                    </a:extLst>
                  </pic:spPr>
                </pic:pic>
              </a:graphicData>
            </a:graphic>
          </wp:inline>
        </w:drawing>
      </w:r>
    </w:p>
    <w:p w14:paraId="150CE997" w14:textId="77777777" w:rsidR="005854B7" w:rsidRDefault="005854B7" w:rsidP="007057FD">
      <w:pPr>
        <w:rPr>
          <w:rFonts w:ascii="Arial" w:eastAsia="Times New Roman" w:hAnsi="Arial" w:cs="Arial"/>
          <w:b/>
          <w:bCs/>
          <w:sz w:val="24"/>
        </w:rPr>
      </w:pPr>
    </w:p>
    <w:p w14:paraId="4988728F" w14:textId="31FB698C" w:rsidR="00F01610" w:rsidRPr="00F01610" w:rsidRDefault="00F01610" w:rsidP="007057FD">
      <w:pPr>
        <w:rPr>
          <w:rFonts w:ascii="Arial" w:eastAsia="Times New Roman" w:hAnsi="Arial" w:cs="Arial"/>
          <w:b/>
          <w:bCs/>
          <w:sz w:val="24"/>
        </w:rPr>
      </w:pPr>
      <w:r w:rsidRPr="00F01610">
        <w:rPr>
          <w:rFonts w:ascii="Arial" w:eastAsia="Times New Roman" w:hAnsi="Arial" w:cs="Arial"/>
          <w:b/>
          <w:bCs/>
          <w:sz w:val="24"/>
        </w:rPr>
        <w:t>Feedback</w:t>
      </w:r>
    </w:p>
    <w:p w14:paraId="134C25DE" w14:textId="77777777" w:rsidR="00F01610" w:rsidRDefault="00F01610" w:rsidP="007057FD">
      <w:pPr>
        <w:rPr>
          <w:rFonts w:ascii="Arial" w:eastAsia="Times New Roman" w:hAnsi="Arial" w:cs="Arial"/>
          <w:sz w:val="24"/>
        </w:rPr>
      </w:pPr>
    </w:p>
    <w:p w14:paraId="6120D865" w14:textId="212FDB11" w:rsidR="00525B17" w:rsidRDefault="00525B17" w:rsidP="007057FD">
      <w:pPr>
        <w:rPr>
          <w:rFonts w:ascii="Arial" w:eastAsia="Times New Roman" w:hAnsi="Arial" w:cs="Arial"/>
          <w:sz w:val="24"/>
        </w:rPr>
      </w:pPr>
      <w:r>
        <w:rPr>
          <w:rFonts w:ascii="Arial" w:hAnsi="Arial" w:cs="Arial"/>
          <w:sz w:val="24"/>
        </w:rPr>
        <w:t>As part of the LGA’s commitment to continuously improve our support offer and to get a sense check of the tools and services we provide please let us know if there is anything we can improve to make this exercise better, any feedback on the information provided, the process, the Comms and the outputs is appreciated and will help us improve.</w:t>
      </w:r>
    </w:p>
    <w:p w14:paraId="6CED3109" w14:textId="77777777" w:rsidR="000D3692" w:rsidRDefault="000D3692" w:rsidP="007057FD">
      <w:pPr>
        <w:rPr>
          <w:rFonts w:ascii="Arial" w:eastAsia="Times New Roman" w:hAnsi="Arial" w:cs="Arial"/>
          <w:sz w:val="24"/>
        </w:rPr>
      </w:pPr>
    </w:p>
    <w:p w14:paraId="4280C6E1" w14:textId="46606FE4" w:rsidR="000D3692" w:rsidRDefault="000D3692" w:rsidP="007057FD">
      <w:pPr>
        <w:rPr>
          <w:rFonts w:ascii="Arial" w:eastAsia="Times New Roman" w:hAnsi="Arial" w:cs="Arial"/>
          <w:sz w:val="24"/>
        </w:rPr>
      </w:pPr>
      <w:r>
        <w:rPr>
          <w:rFonts w:ascii="Arial" w:eastAsia="Times New Roman" w:hAnsi="Arial" w:cs="Arial"/>
          <w:sz w:val="24"/>
        </w:rPr>
        <w:t xml:space="preserve">Please complete the </w:t>
      </w:r>
      <w:hyperlink r:id="rId18" w:history="1">
        <w:r w:rsidRPr="00525B17">
          <w:rPr>
            <w:rStyle w:val="Hyperlink"/>
            <w:rFonts w:ascii="Arial" w:eastAsia="Times New Roman" w:hAnsi="Arial" w:cs="Arial"/>
            <w:sz w:val="24"/>
          </w:rPr>
          <w:t>feedback form</w:t>
        </w:r>
      </w:hyperlink>
      <w:r>
        <w:rPr>
          <w:rFonts w:ascii="Arial" w:eastAsia="Times New Roman" w:hAnsi="Arial" w:cs="Arial"/>
          <w:sz w:val="24"/>
        </w:rPr>
        <w:t xml:space="preserve"> and feel free to contact us with any queries or issues you might encounter during this period at </w:t>
      </w:r>
      <w:hyperlink r:id="rId19" w:history="1">
        <w:r w:rsidRPr="006E0E26">
          <w:rPr>
            <w:rStyle w:val="Hyperlink"/>
            <w:rFonts w:ascii="Arial" w:eastAsia="Times New Roman" w:hAnsi="Arial" w:cs="Arial"/>
            <w:sz w:val="24"/>
          </w:rPr>
          <w:t>Transformation@local.gov.uk</w:t>
        </w:r>
      </w:hyperlink>
      <w:r>
        <w:rPr>
          <w:rFonts w:ascii="Arial" w:eastAsia="Times New Roman" w:hAnsi="Arial" w:cs="Arial"/>
          <w:sz w:val="24"/>
        </w:rPr>
        <w:t xml:space="preserve">. </w:t>
      </w:r>
    </w:p>
    <w:sectPr w:rsidR="000D3692" w:rsidSect="005854B7">
      <w:footerReference w:type="even" r:id="rId20"/>
      <w:pgSz w:w="11900" w:h="16840"/>
      <w:pgMar w:top="1440" w:right="1440" w:bottom="1276" w:left="1440" w:header="283"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BC044" w14:textId="77777777" w:rsidR="00381F41" w:rsidRDefault="00381F41" w:rsidP="0052129E">
      <w:r>
        <w:separator/>
      </w:r>
    </w:p>
  </w:endnote>
  <w:endnote w:type="continuationSeparator" w:id="0">
    <w:p w14:paraId="14F93F10" w14:textId="77777777" w:rsidR="00381F41" w:rsidRDefault="00381F41" w:rsidP="0052129E">
      <w:r>
        <w:continuationSeparator/>
      </w:r>
    </w:p>
  </w:endnote>
  <w:endnote w:type="continuationNotice" w:id="1">
    <w:p w14:paraId="2985344C" w14:textId="77777777" w:rsidR="00381F41" w:rsidRDefault="00381F41" w:rsidP="00521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C2FA" w14:textId="77777777" w:rsidR="008B5701" w:rsidRDefault="008B5701" w:rsidP="0052129E"/>
  <w:p w14:paraId="5487D573" w14:textId="77777777" w:rsidR="007D6682" w:rsidRPr="00153423" w:rsidRDefault="007D6682" w:rsidP="005212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C63C9" w14:textId="77777777" w:rsidR="00381F41" w:rsidRDefault="00381F41" w:rsidP="0052129E">
      <w:r>
        <w:separator/>
      </w:r>
    </w:p>
  </w:footnote>
  <w:footnote w:type="continuationSeparator" w:id="0">
    <w:p w14:paraId="61C2AB05" w14:textId="77777777" w:rsidR="00381F41" w:rsidRDefault="00381F41" w:rsidP="0052129E">
      <w:r>
        <w:continuationSeparator/>
      </w:r>
    </w:p>
  </w:footnote>
  <w:footnote w:type="continuationNotice" w:id="1">
    <w:p w14:paraId="0611521C" w14:textId="77777777" w:rsidR="00381F41" w:rsidRDefault="00381F41" w:rsidP="005212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346D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1EF8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4CFE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4A5B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0C95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745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AC77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FCC9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2E7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162D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242577"/>
    <w:multiLevelType w:val="hybridMultilevel"/>
    <w:tmpl w:val="229AB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450FE3"/>
    <w:multiLevelType w:val="hybridMultilevel"/>
    <w:tmpl w:val="60307146"/>
    <w:lvl w:ilvl="0" w:tplc="2FD6A38E">
      <w:start w:val="1"/>
      <w:numFmt w:val="bullet"/>
      <w:pStyle w:val="LGAbullets"/>
      <w:lvlText w:val="•"/>
      <w:lvlJc w:val="left"/>
      <w:pPr>
        <w:ind w:left="284" w:hanging="227"/>
      </w:pPr>
      <w:rPr>
        <w:rFonts w:ascii="Arial" w:hAnsi="Arial" w:hint="default"/>
        <w:color w:val="auto"/>
      </w:rPr>
    </w:lvl>
    <w:lvl w:ilvl="1" w:tplc="EECC98BC">
      <w:start w:val="1"/>
      <w:numFmt w:val="bullet"/>
      <w:pStyle w:val="LGAsubbullet"/>
      <w:lvlText w:val="o"/>
      <w:lvlJc w:val="left"/>
      <w:pPr>
        <w:ind w:left="1304" w:hanging="281"/>
      </w:pPr>
      <w:rPr>
        <w:rFonts w:ascii="Courier New" w:hAnsi="Courier New" w:hint="default"/>
      </w:rPr>
    </w:lvl>
    <w:lvl w:ilvl="2" w:tplc="FFFFFFFF">
      <w:start w:val="1"/>
      <w:numFmt w:val="bullet"/>
      <w:lvlText w:val=""/>
      <w:lvlJc w:val="left"/>
      <w:pPr>
        <w:ind w:left="2103" w:hanging="360"/>
      </w:pPr>
      <w:rPr>
        <w:rFonts w:ascii="Wingdings" w:hAnsi="Wingdings" w:hint="default"/>
      </w:rPr>
    </w:lvl>
    <w:lvl w:ilvl="3" w:tplc="FFFFFFFF" w:tentative="1">
      <w:start w:val="1"/>
      <w:numFmt w:val="bullet"/>
      <w:lvlText w:val=""/>
      <w:lvlJc w:val="left"/>
      <w:pPr>
        <w:ind w:left="2823" w:hanging="360"/>
      </w:pPr>
      <w:rPr>
        <w:rFonts w:ascii="Symbol" w:hAnsi="Symbol" w:hint="default"/>
      </w:rPr>
    </w:lvl>
    <w:lvl w:ilvl="4" w:tplc="FFFFFFFF" w:tentative="1">
      <w:start w:val="1"/>
      <w:numFmt w:val="bullet"/>
      <w:lvlText w:val="o"/>
      <w:lvlJc w:val="left"/>
      <w:pPr>
        <w:ind w:left="3543" w:hanging="360"/>
      </w:pPr>
      <w:rPr>
        <w:rFonts w:ascii="Courier New" w:hAnsi="Courier New" w:cs="Courier New" w:hint="default"/>
      </w:rPr>
    </w:lvl>
    <w:lvl w:ilvl="5" w:tplc="FFFFFFFF" w:tentative="1">
      <w:start w:val="1"/>
      <w:numFmt w:val="bullet"/>
      <w:lvlText w:val=""/>
      <w:lvlJc w:val="left"/>
      <w:pPr>
        <w:ind w:left="4263" w:hanging="360"/>
      </w:pPr>
      <w:rPr>
        <w:rFonts w:ascii="Wingdings" w:hAnsi="Wingdings" w:hint="default"/>
      </w:rPr>
    </w:lvl>
    <w:lvl w:ilvl="6" w:tplc="FFFFFFFF" w:tentative="1">
      <w:start w:val="1"/>
      <w:numFmt w:val="bullet"/>
      <w:lvlText w:val=""/>
      <w:lvlJc w:val="left"/>
      <w:pPr>
        <w:ind w:left="4983" w:hanging="360"/>
      </w:pPr>
      <w:rPr>
        <w:rFonts w:ascii="Symbol" w:hAnsi="Symbol" w:hint="default"/>
      </w:rPr>
    </w:lvl>
    <w:lvl w:ilvl="7" w:tplc="FFFFFFFF" w:tentative="1">
      <w:start w:val="1"/>
      <w:numFmt w:val="bullet"/>
      <w:lvlText w:val="o"/>
      <w:lvlJc w:val="left"/>
      <w:pPr>
        <w:ind w:left="5703" w:hanging="360"/>
      </w:pPr>
      <w:rPr>
        <w:rFonts w:ascii="Courier New" w:hAnsi="Courier New" w:cs="Courier New" w:hint="default"/>
      </w:rPr>
    </w:lvl>
    <w:lvl w:ilvl="8" w:tplc="FFFFFFFF" w:tentative="1">
      <w:start w:val="1"/>
      <w:numFmt w:val="bullet"/>
      <w:lvlText w:val=""/>
      <w:lvlJc w:val="left"/>
      <w:pPr>
        <w:ind w:left="6423" w:hanging="360"/>
      </w:pPr>
      <w:rPr>
        <w:rFonts w:ascii="Wingdings" w:hAnsi="Wingdings" w:hint="default"/>
      </w:rPr>
    </w:lvl>
  </w:abstractNum>
  <w:abstractNum w:abstractNumId="12" w15:restartNumberingAfterBreak="0">
    <w:nsid w:val="29C178B7"/>
    <w:multiLevelType w:val="hybridMultilevel"/>
    <w:tmpl w:val="9696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91B28"/>
    <w:multiLevelType w:val="hybridMultilevel"/>
    <w:tmpl w:val="2AAA148E"/>
    <w:lvl w:ilvl="0" w:tplc="DB001398">
      <w:start w:val="1"/>
      <w:numFmt w:val="bullet"/>
      <w:lvlText w:val="-"/>
      <w:lvlJc w:val="left"/>
      <w:pPr>
        <w:tabs>
          <w:tab w:val="num" w:pos="720"/>
        </w:tabs>
        <w:ind w:left="720" w:hanging="360"/>
      </w:pPr>
      <w:rPr>
        <w:rFonts w:ascii="Times New Roman" w:hAnsi="Times New Roman" w:hint="default"/>
      </w:rPr>
    </w:lvl>
    <w:lvl w:ilvl="1" w:tplc="273CA486" w:tentative="1">
      <w:start w:val="1"/>
      <w:numFmt w:val="bullet"/>
      <w:lvlText w:val="-"/>
      <w:lvlJc w:val="left"/>
      <w:pPr>
        <w:tabs>
          <w:tab w:val="num" w:pos="1440"/>
        </w:tabs>
        <w:ind w:left="1440" w:hanging="360"/>
      </w:pPr>
      <w:rPr>
        <w:rFonts w:ascii="Times New Roman" w:hAnsi="Times New Roman" w:hint="default"/>
      </w:rPr>
    </w:lvl>
    <w:lvl w:ilvl="2" w:tplc="2392FDB4" w:tentative="1">
      <w:start w:val="1"/>
      <w:numFmt w:val="bullet"/>
      <w:lvlText w:val="-"/>
      <w:lvlJc w:val="left"/>
      <w:pPr>
        <w:tabs>
          <w:tab w:val="num" w:pos="2160"/>
        </w:tabs>
        <w:ind w:left="2160" w:hanging="360"/>
      </w:pPr>
      <w:rPr>
        <w:rFonts w:ascii="Times New Roman" w:hAnsi="Times New Roman" w:hint="default"/>
      </w:rPr>
    </w:lvl>
    <w:lvl w:ilvl="3" w:tplc="AA90CD08" w:tentative="1">
      <w:start w:val="1"/>
      <w:numFmt w:val="bullet"/>
      <w:lvlText w:val="-"/>
      <w:lvlJc w:val="left"/>
      <w:pPr>
        <w:tabs>
          <w:tab w:val="num" w:pos="2880"/>
        </w:tabs>
        <w:ind w:left="2880" w:hanging="360"/>
      </w:pPr>
      <w:rPr>
        <w:rFonts w:ascii="Times New Roman" w:hAnsi="Times New Roman" w:hint="default"/>
      </w:rPr>
    </w:lvl>
    <w:lvl w:ilvl="4" w:tplc="6658BB4E" w:tentative="1">
      <w:start w:val="1"/>
      <w:numFmt w:val="bullet"/>
      <w:lvlText w:val="-"/>
      <w:lvlJc w:val="left"/>
      <w:pPr>
        <w:tabs>
          <w:tab w:val="num" w:pos="3600"/>
        </w:tabs>
        <w:ind w:left="3600" w:hanging="360"/>
      </w:pPr>
      <w:rPr>
        <w:rFonts w:ascii="Times New Roman" w:hAnsi="Times New Roman" w:hint="default"/>
      </w:rPr>
    </w:lvl>
    <w:lvl w:ilvl="5" w:tplc="2234A884" w:tentative="1">
      <w:start w:val="1"/>
      <w:numFmt w:val="bullet"/>
      <w:lvlText w:val="-"/>
      <w:lvlJc w:val="left"/>
      <w:pPr>
        <w:tabs>
          <w:tab w:val="num" w:pos="4320"/>
        </w:tabs>
        <w:ind w:left="4320" w:hanging="360"/>
      </w:pPr>
      <w:rPr>
        <w:rFonts w:ascii="Times New Roman" w:hAnsi="Times New Roman" w:hint="default"/>
      </w:rPr>
    </w:lvl>
    <w:lvl w:ilvl="6" w:tplc="81DC6CEE" w:tentative="1">
      <w:start w:val="1"/>
      <w:numFmt w:val="bullet"/>
      <w:lvlText w:val="-"/>
      <w:lvlJc w:val="left"/>
      <w:pPr>
        <w:tabs>
          <w:tab w:val="num" w:pos="5040"/>
        </w:tabs>
        <w:ind w:left="5040" w:hanging="360"/>
      </w:pPr>
      <w:rPr>
        <w:rFonts w:ascii="Times New Roman" w:hAnsi="Times New Roman" w:hint="default"/>
      </w:rPr>
    </w:lvl>
    <w:lvl w:ilvl="7" w:tplc="5150C6BC" w:tentative="1">
      <w:start w:val="1"/>
      <w:numFmt w:val="bullet"/>
      <w:lvlText w:val="-"/>
      <w:lvlJc w:val="left"/>
      <w:pPr>
        <w:tabs>
          <w:tab w:val="num" w:pos="5760"/>
        </w:tabs>
        <w:ind w:left="5760" w:hanging="360"/>
      </w:pPr>
      <w:rPr>
        <w:rFonts w:ascii="Times New Roman" w:hAnsi="Times New Roman" w:hint="default"/>
      </w:rPr>
    </w:lvl>
    <w:lvl w:ilvl="8" w:tplc="D2CA340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26B63AA"/>
    <w:multiLevelType w:val="hybridMultilevel"/>
    <w:tmpl w:val="BC34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E3735"/>
    <w:multiLevelType w:val="multilevel"/>
    <w:tmpl w:val="558A16DE"/>
    <w:styleLink w:val="bulle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FB524D"/>
    <w:multiLevelType w:val="multilevel"/>
    <w:tmpl w:val="F8906D98"/>
    <w:styleLink w:val="bull1"/>
    <w:lvl w:ilvl="0">
      <w:start w:val="1"/>
      <w:numFmt w:val="bullet"/>
      <w:lvlText w:val=""/>
      <w:lvlJc w:val="left"/>
      <w:pPr>
        <w:tabs>
          <w:tab w:val="num" w:pos="926"/>
        </w:tabs>
        <w:ind w:left="926"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F051BB"/>
    <w:multiLevelType w:val="hybridMultilevel"/>
    <w:tmpl w:val="5A828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372385"/>
    <w:multiLevelType w:val="hybridMultilevel"/>
    <w:tmpl w:val="96A4A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D731BB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58E15B9"/>
    <w:multiLevelType w:val="hybridMultilevel"/>
    <w:tmpl w:val="FA6E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B3277A"/>
    <w:multiLevelType w:val="hybridMultilevel"/>
    <w:tmpl w:val="52B67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657362"/>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1D47A18"/>
    <w:multiLevelType w:val="hybridMultilevel"/>
    <w:tmpl w:val="8422A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4B4D19"/>
    <w:multiLevelType w:val="hybridMultilevel"/>
    <w:tmpl w:val="06BA8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016991"/>
    <w:multiLevelType w:val="hybridMultilevel"/>
    <w:tmpl w:val="44E8D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0C39B3"/>
    <w:multiLevelType w:val="multilevel"/>
    <w:tmpl w:val="C76AB91C"/>
    <w:styleLink w:val="LGA2"/>
    <w:lvl w:ilvl="0">
      <w:start w:val="1"/>
      <w:numFmt w:val="bullet"/>
      <w:lvlText w:val=""/>
      <w:lvlJc w:val="left"/>
      <w:pPr>
        <w:tabs>
          <w:tab w:val="num" w:pos="1209"/>
        </w:tabs>
        <w:ind w:left="1209" w:hanging="360"/>
      </w:pPr>
      <w:rPr>
        <w:rFonts w:ascii="Symbol" w:hAnsi="Symbol" w:hint="default"/>
      </w:rPr>
    </w:lvl>
    <w:lvl w:ilvl="1">
      <w:start w:val="1"/>
      <w:numFmt w:val="bullet"/>
      <w:lvlText w:val="o"/>
      <w:lvlJc w:val="left"/>
      <w:pPr>
        <w:ind w:left="1440" w:hanging="360"/>
      </w:pPr>
      <w:rPr>
        <w:rFonts w:ascii="Arial" w:hAnsi="Arial"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BD80A9A"/>
    <w:multiLevelType w:val="multilevel"/>
    <w:tmpl w:val="CB18E0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1761DD8"/>
    <w:multiLevelType w:val="multilevel"/>
    <w:tmpl w:val="0409001D"/>
    <w:styleLink w:val="LGABulletslevel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63B7DFB"/>
    <w:multiLevelType w:val="hybridMultilevel"/>
    <w:tmpl w:val="B722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D85457"/>
    <w:multiLevelType w:val="hybridMultilevel"/>
    <w:tmpl w:val="DD885C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177363">
    <w:abstractNumId w:val="9"/>
  </w:num>
  <w:num w:numId="2" w16cid:durableId="1249581153">
    <w:abstractNumId w:val="28"/>
  </w:num>
  <w:num w:numId="3" w16cid:durableId="1540703762">
    <w:abstractNumId w:val="26"/>
  </w:num>
  <w:num w:numId="4" w16cid:durableId="266043126">
    <w:abstractNumId w:val="22"/>
  </w:num>
  <w:num w:numId="5" w16cid:durableId="737870857">
    <w:abstractNumId w:val="16"/>
  </w:num>
  <w:num w:numId="6" w16cid:durableId="864563898">
    <w:abstractNumId w:val="15"/>
  </w:num>
  <w:num w:numId="7" w16cid:durableId="1884904477">
    <w:abstractNumId w:val="19"/>
  </w:num>
  <w:num w:numId="8" w16cid:durableId="63185790">
    <w:abstractNumId w:val="11"/>
  </w:num>
  <w:num w:numId="9" w16cid:durableId="681932692">
    <w:abstractNumId w:val="7"/>
  </w:num>
  <w:num w:numId="10" w16cid:durableId="993801851">
    <w:abstractNumId w:val="6"/>
  </w:num>
  <w:num w:numId="11" w16cid:durableId="1125586770">
    <w:abstractNumId w:val="5"/>
  </w:num>
  <w:num w:numId="12" w16cid:durableId="681708142">
    <w:abstractNumId w:val="4"/>
  </w:num>
  <w:num w:numId="13" w16cid:durableId="392973348">
    <w:abstractNumId w:val="8"/>
  </w:num>
  <w:num w:numId="14" w16cid:durableId="1839734336">
    <w:abstractNumId w:val="3"/>
  </w:num>
  <w:num w:numId="15" w16cid:durableId="1048263526">
    <w:abstractNumId w:val="2"/>
  </w:num>
  <w:num w:numId="16" w16cid:durableId="263656644">
    <w:abstractNumId w:val="1"/>
  </w:num>
  <w:num w:numId="17" w16cid:durableId="1457413645">
    <w:abstractNumId w:val="0"/>
  </w:num>
  <w:num w:numId="18" w16cid:durableId="249434005">
    <w:abstractNumId w:val="20"/>
  </w:num>
  <w:num w:numId="19" w16cid:durableId="1888104346">
    <w:abstractNumId w:val="29"/>
  </w:num>
  <w:num w:numId="20" w16cid:durableId="2125614591">
    <w:abstractNumId w:val="25"/>
  </w:num>
  <w:num w:numId="21" w16cid:durableId="707417768">
    <w:abstractNumId w:val="14"/>
  </w:num>
  <w:num w:numId="22" w16cid:durableId="1433285686">
    <w:abstractNumId w:val="30"/>
  </w:num>
  <w:num w:numId="23" w16cid:durableId="456415534">
    <w:abstractNumId w:val="18"/>
  </w:num>
  <w:num w:numId="24" w16cid:durableId="564144700">
    <w:abstractNumId w:val="21"/>
  </w:num>
  <w:num w:numId="25" w16cid:durableId="726152727">
    <w:abstractNumId w:val="23"/>
  </w:num>
  <w:num w:numId="26" w16cid:durableId="1593781688">
    <w:abstractNumId w:val="12"/>
  </w:num>
  <w:num w:numId="27" w16cid:durableId="1085616124">
    <w:abstractNumId w:val="13"/>
  </w:num>
  <w:num w:numId="28" w16cid:durableId="179246531">
    <w:abstractNumId w:val="17"/>
  </w:num>
  <w:num w:numId="29" w16cid:durableId="8581611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350766">
    <w:abstractNumId w:val="10"/>
  </w:num>
  <w:num w:numId="31" w16cid:durableId="1371493910">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B24" w:allStyles="0" w:customStyles="0" w:latentStyles="1" w:stylesInUse="0" w:headingStyles="1" w:numberingStyles="0" w:tableStyles="0" w:directFormattingOnRuns="1" w:directFormattingOnParagraphs="1" w:directFormattingOnNumbering="0" w:directFormattingOnTables="1"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4C"/>
    <w:rsid w:val="00003DE5"/>
    <w:rsid w:val="000040DD"/>
    <w:rsid w:val="00007035"/>
    <w:rsid w:val="00012642"/>
    <w:rsid w:val="00013B72"/>
    <w:rsid w:val="00016C66"/>
    <w:rsid w:val="00023063"/>
    <w:rsid w:val="00040B3E"/>
    <w:rsid w:val="00042F32"/>
    <w:rsid w:val="00052698"/>
    <w:rsid w:val="00075EDA"/>
    <w:rsid w:val="00085B6E"/>
    <w:rsid w:val="000913D1"/>
    <w:rsid w:val="00095F0F"/>
    <w:rsid w:val="000A3930"/>
    <w:rsid w:val="000A6F0D"/>
    <w:rsid w:val="000B07DB"/>
    <w:rsid w:val="000B34AE"/>
    <w:rsid w:val="000C083B"/>
    <w:rsid w:val="000D27C5"/>
    <w:rsid w:val="000D3692"/>
    <w:rsid w:val="00100350"/>
    <w:rsid w:val="0010218D"/>
    <w:rsid w:val="00125CDC"/>
    <w:rsid w:val="00125D0E"/>
    <w:rsid w:val="00143FAD"/>
    <w:rsid w:val="00143FF7"/>
    <w:rsid w:val="00144168"/>
    <w:rsid w:val="00151EED"/>
    <w:rsid w:val="00153423"/>
    <w:rsid w:val="0016146B"/>
    <w:rsid w:val="001719D2"/>
    <w:rsid w:val="001879BE"/>
    <w:rsid w:val="00191EF5"/>
    <w:rsid w:val="00195A64"/>
    <w:rsid w:val="001A6528"/>
    <w:rsid w:val="001C0B7F"/>
    <w:rsid w:val="001C403B"/>
    <w:rsid w:val="001D0E03"/>
    <w:rsid w:val="001E3B88"/>
    <w:rsid w:val="001E48CA"/>
    <w:rsid w:val="0020025E"/>
    <w:rsid w:val="002013E6"/>
    <w:rsid w:val="00201BBD"/>
    <w:rsid w:val="0020342C"/>
    <w:rsid w:val="00207C69"/>
    <w:rsid w:val="00215D15"/>
    <w:rsid w:val="0022517A"/>
    <w:rsid w:val="002255C9"/>
    <w:rsid w:val="002258B9"/>
    <w:rsid w:val="00240E17"/>
    <w:rsid w:val="00251064"/>
    <w:rsid w:val="002B21A5"/>
    <w:rsid w:val="002B36DC"/>
    <w:rsid w:val="002B6209"/>
    <w:rsid w:val="002C058D"/>
    <w:rsid w:val="002C111D"/>
    <w:rsid w:val="002D013E"/>
    <w:rsid w:val="002E1060"/>
    <w:rsid w:val="002E2053"/>
    <w:rsid w:val="002E6C8C"/>
    <w:rsid w:val="002F3C04"/>
    <w:rsid w:val="002F462E"/>
    <w:rsid w:val="002F7424"/>
    <w:rsid w:val="0030031B"/>
    <w:rsid w:val="00300A77"/>
    <w:rsid w:val="003137E0"/>
    <w:rsid w:val="00324983"/>
    <w:rsid w:val="00345410"/>
    <w:rsid w:val="00353D65"/>
    <w:rsid w:val="00357547"/>
    <w:rsid w:val="00361AEB"/>
    <w:rsid w:val="00363F09"/>
    <w:rsid w:val="003737D0"/>
    <w:rsid w:val="00375F9A"/>
    <w:rsid w:val="003801D6"/>
    <w:rsid w:val="00381F41"/>
    <w:rsid w:val="003839CC"/>
    <w:rsid w:val="00397CDD"/>
    <w:rsid w:val="003A15A7"/>
    <w:rsid w:val="003B1625"/>
    <w:rsid w:val="003C11FC"/>
    <w:rsid w:val="003C495E"/>
    <w:rsid w:val="003C5C16"/>
    <w:rsid w:val="003D1170"/>
    <w:rsid w:val="003D55B7"/>
    <w:rsid w:val="003E2A1C"/>
    <w:rsid w:val="003E5013"/>
    <w:rsid w:val="003F50DB"/>
    <w:rsid w:val="00400A51"/>
    <w:rsid w:val="00410D69"/>
    <w:rsid w:val="00420B32"/>
    <w:rsid w:val="0042795C"/>
    <w:rsid w:val="0044677B"/>
    <w:rsid w:val="00446C9D"/>
    <w:rsid w:val="004629CC"/>
    <w:rsid w:val="00464C5F"/>
    <w:rsid w:val="00474128"/>
    <w:rsid w:val="00480B97"/>
    <w:rsid w:val="004812FF"/>
    <w:rsid w:val="004813F5"/>
    <w:rsid w:val="004815E4"/>
    <w:rsid w:val="00486944"/>
    <w:rsid w:val="004A550F"/>
    <w:rsid w:val="004B6480"/>
    <w:rsid w:val="004C0E85"/>
    <w:rsid w:val="004C1176"/>
    <w:rsid w:val="004C1903"/>
    <w:rsid w:val="004C4820"/>
    <w:rsid w:val="004C6AF1"/>
    <w:rsid w:val="004D736A"/>
    <w:rsid w:val="004E1B2D"/>
    <w:rsid w:val="004E337D"/>
    <w:rsid w:val="004E5BF4"/>
    <w:rsid w:val="004E6BB3"/>
    <w:rsid w:val="004F68A2"/>
    <w:rsid w:val="00500B4D"/>
    <w:rsid w:val="00503754"/>
    <w:rsid w:val="00503F09"/>
    <w:rsid w:val="0051479D"/>
    <w:rsid w:val="005148CE"/>
    <w:rsid w:val="00515FA7"/>
    <w:rsid w:val="0052129E"/>
    <w:rsid w:val="00525B17"/>
    <w:rsid w:val="00526D9F"/>
    <w:rsid w:val="0053346B"/>
    <w:rsid w:val="00535D6E"/>
    <w:rsid w:val="005372A7"/>
    <w:rsid w:val="005500D8"/>
    <w:rsid w:val="00551C91"/>
    <w:rsid w:val="00556B1C"/>
    <w:rsid w:val="005720CE"/>
    <w:rsid w:val="005854B7"/>
    <w:rsid w:val="005A7236"/>
    <w:rsid w:val="005B40FE"/>
    <w:rsid w:val="005B5252"/>
    <w:rsid w:val="005B52F8"/>
    <w:rsid w:val="005C0AA0"/>
    <w:rsid w:val="005C379A"/>
    <w:rsid w:val="005D08F8"/>
    <w:rsid w:val="005D52A9"/>
    <w:rsid w:val="005E134D"/>
    <w:rsid w:val="005F35B6"/>
    <w:rsid w:val="00613FAE"/>
    <w:rsid w:val="00616157"/>
    <w:rsid w:val="00616392"/>
    <w:rsid w:val="00627B4F"/>
    <w:rsid w:val="00643FF4"/>
    <w:rsid w:val="00645595"/>
    <w:rsid w:val="00652442"/>
    <w:rsid w:val="00652A30"/>
    <w:rsid w:val="00655DAC"/>
    <w:rsid w:val="00662B42"/>
    <w:rsid w:val="006671C2"/>
    <w:rsid w:val="00672D24"/>
    <w:rsid w:val="00690F84"/>
    <w:rsid w:val="00693086"/>
    <w:rsid w:val="006935A4"/>
    <w:rsid w:val="00695C5E"/>
    <w:rsid w:val="006A0790"/>
    <w:rsid w:val="006A789F"/>
    <w:rsid w:val="006B45FC"/>
    <w:rsid w:val="006C7FA2"/>
    <w:rsid w:val="006E432A"/>
    <w:rsid w:val="007057FD"/>
    <w:rsid w:val="00707E98"/>
    <w:rsid w:val="00710E3D"/>
    <w:rsid w:val="00711939"/>
    <w:rsid w:val="0071649C"/>
    <w:rsid w:val="00740387"/>
    <w:rsid w:val="007430A4"/>
    <w:rsid w:val="007522A4"/>
    <w:rsid w:val="0076751A"/>
    <w:rsid w:val="0078068A"/>
    <w:rsid w:val="007918BC"/>
    <w:rsid w:val="007A3157"/>
    <w:rsid w:val="007B6174"/>
    <w:rsid w:val="007B6FFF"/>
    <w:rsid w:val="007C4B53"/>
    <w:rsid w:val="007C79EC"/>
    <w:rsid w:val="007C7B02"/>
    <w:rsid w:val="007D37E4"/>
    <w:rsid w:val="007D6682"/>
    <w:rsid w:val="007F1381"/>
    <w:rsid w:val="007F2103"/>
    <w:rsid w:val="007F28E6"/>
    <w:rsid w:val="008048EF"/>
    <w:rsid w:val="00804F72"/>
    <w:rsid w:val="00814F71"/>
    <w:rsid w:val="00821E3F"/>
    <w:rsid w:val="00822601"/>
    <w:rsid w:val="00822830"/>
    <w:rsid w:val="00823320"/>
    <w:rsid w:val="00840174"/>
    <w:rsid w:val="008417F4"/>
    <w:rsid w:val="0086789A"/>
    <w:rsid w:val="008905DD"/>
    <w:rsid w:val="00892ECB"/>
    <w:rsid w:val="008A5A73"/>
    <w:rsid w:val="008B2E69"/>
    <w:rsid w:val="008B5701"/>
    <w:rsid w:val="008C56E5"/>
    <w:rsid w:val="008C7AEC"/>
    <w:rsid w:val="008F3BA0"/>
    <w:rsid w:val="008F5F53"/>
    <w:rsid w:val="008F608D"/>
    <w:rsid w:val="008F6EB9"/>
    <w:rsid w:val="00902EFF"/>
    <w:rsid w:val="00904A3B"/>
    <w:rsid w:val="00905BB1"/>
    <w:rsid w:val="00917645"/>
    <w:rsid w:val="00920014"/>
    <w:rsid w:val="00923F56"/>
    <w:rsid w:val="00931482"/>
    <w:rsid w:val="009324C3"/>
    <w:rsid w:val="0093255E"/>
    <w:rsid w:val="00936955"/>
    <w:rsid w:val="0096624C"/>
    <w:rsid w:val="009846C6"/>
    <w:rsid w:val="0098520D"/>
    <w:rsid w:val="009878BD"/>
    <w:rsid w:val="00987CF9"/>
    <w:rsid w:val="00996BE3"/>
    <w:rsid w:val="009A2A70"/>
    <w:rsid w:val="009B36BC"/>
    <w:rsid w:val="009B45B3"/>
    <w:rsid w:val="009C5052"/>
    <w:rsid w:val="009C5246"/>
    <w:rsid w:val="009C6E89"/>
    <w:rsid w:val="009D274E"/>
    <w:rsid w:val="009D6442"/>
    <w:rsid w:val="009D744C"/>
    <w:rsid w:val="009D77EE"/>
    <w:rsid w:val="009E2623"/>
    <w:rsid w:val="009E3E52"/>
    <w:rsid w:val="009E6111"/>
    <w:rsid w:val="009F1F4A"/>
    <w:rsid w:val="009F482C"/>
    <w:rsid w:val="00A02CAC"/>
    <w:rsid w:val="00A046EC"/>
    <w:rsid w:val="00A247CC"/>
    <w:rsid w:val="00A44E11"/>
    <w:rsid w:val="00A61568"/>
    <w:rsid w:val="00A9516B"/>
    <w:rsid w:val="00AA2CA8"/>
    <w:rsid w:val="00AA5C78"/>
    <w:rsid w:val="00AB56A2"/>
    <w:rsid w:val="00AC3650"/>
    <w:rsid w:val="00AD63A0"/>
    <w:rsid w:val="00AE0D4C"/>
    <w:rsid w:val="00AF33D2"/>
    <w:rsid w:val="00AF421F"/>
    <w:rsid w:val="00AF4BD4"/>
    <w:rsid w:val="00B14707"/>
    <w:rsid w:val="00B15CF5"/>
    <w:rsid w:val="00B223D9"/>
    <w:rsid w:val="00B25BE2"/>
    <w:rsid w:val="00B261C3"/>
    <w:rsid w:val="00B270C0"/>
    <w:rsid w:val="00B43FC6"/>
    <w:rsid w:val="00B45F53"/>
    <w:rsid w:val="00B50490"/>
    <w:rsid w:val="00B632F8"/>
    <w:rsid w:val="00B632FD"/>
    <w:rsid w:val="00B63AC4"/>
    <w:rsid w:val="00B67CD0"/>
    <w:rsid w:val="00B8242A"/>
    <w:rsid w:val="00B8434B"/>
    <w:rsid w:val="00BA0C12"/>
    <w:rsid w:val="00BA6C6B"/>
    <w:rsid w:val="00BE2440"/>
    <w:rsid w:val="00BF1144"/>
    <w:rsid w:val="00BF4CF5"/>
    <w:rsid w:val="00C22A6C"/>
    <w:rsid w:val="00C36D71"/>
    <w:rsid w:val="00C42BC3"/>
    <w:rsid w:val="00C7006B"/>
    <w:rsid w:val="00C76125"/>
    <w:rsid w:val="00C77025"/>
    <w:rsid w:val="00C82B22"/>
    <w:rsid w:val="00C84BCF"/>
    <w:rsid w:val="00C869AD"/>
    <w:rsid w:val="00C9073A"/>
    <w:rsid w:val="00C92573"/>
    <w:rsid w:val="00C94567"/>
    <w:rsid w:val="00C94584"/>
    <w:rsid w:val="00CA05B1"/>
    <w:rsid w:val="00CA3222"/>
    <w:rsid w:val="00CA434C"/>
    <w:rsid w:val="00CA5846"/>
    <w:rsid w:val="00CA6CB6"/>
    <w:rsid w:val="00CB3530"/>
    <w:rsid w:val="00CC0113"/>
    <w:rsid w:val="00CE4C06"/>
    <w:rsid w:val="00CF0511"/>
    <w:rsid w:val="00CF22B9"/>
    <w:rsid w:val="00D244F9"/>
    <w:rsid w:val="00D24F63"/>
    <w:rsid w:val="00D30BBE"/>
    <w:rsid w:val="00D35E87"/>
    <w:rsid w:val="00D51669"/>
    <w:rsid w:val="00D57567"/>
    <w:rsid w:val="00D64C73"/>
    <w:rsid w:val="00D70FE5"/>
    <w:rsid w:val="00D77F7C"/>
    <w:rsid w:val="00D84100"/>
    <w:rsid w:val="00D9154B"/>
    <w:rsid w:val="00D91A5B"/>
    <w:rsid w:val="00DA0EAC"/>
    <w:rsid w:val="00DA5405"/>
    <w:rsid w:val="00DE4BEA"/>
    <w:rsid w:val="00E0165F"/>
    <w:rsid w:val="00E141F7"/>
    <w:rsid w:val="00E142BB"/>
    <w:rsid w:val="00E32FD5"/>
    <w:rsid w:val="00E37CF8"/>
    <w:rsid w:val="00E610E1"/>
    <w:rsid w:val="00E618C5"/>
    <w:rsid w:val="00E672DD"/>
    <w:rsid w:val="00E71722"/>
    <w:rsid w:val="00E85176"/>
    <w:rsid w:val="00E8638C"/>
    <w:rsid w:val="00EC3301"/>
    <w:rsid w:val="00EE4842"/>
    <w:rsid w:val="00EE48FE"/>
    <w:rsid w:val="00F0053A"/>
    <w:rsid w:val="00F01610"/>
    <w:rsid w:val="00F035CD"/>
    <w:rsid w:val="00F068E1"/>
    <w:rsid w:val="00F07ED8"/>
    <w:rsid w:val="00F11BF5"/>
    <w:rsid w:val="00F21E08"/>
    <w:rsid w:val="00F32CC2"/>
    <w:rsid w:val="00F479E4"/>
    <w:rsid w:val="00F5108B"/>
    <w:rsid w:val="00F54F92"/>
    <w:rsid w:val="00F6662B"/>
    <w:rsid w:val="00F67F4D"/>
    <w:rsid w:val="00F74C65"/>
    <w:rsid w:val="00F770BA"/>
    <w:rsid w:val="00F86C57"/>
    <w:rsid w:val="00F94427"/>
    <w:rsid w:val="00FA3617"/>
    <w:rsid w:val="00FB1FE4"/>
    <w:rsid w:val="00FB2952"/>
    <w:rsid w:val="00FC625A"/>
    <w:rsid w:val="00FC6F76"/>
    <w:rsid w:val="00FD30A4"/>
    <w:rsid w:val="00FD45AC"/>
    <w:rsid w:val="00FF0842"/>
    <w:rsid w:val="00FF2E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D6C6C1"/>
  <w14:defaultImageDpi w14:val="330"/>
  <w15:chartTrackingRefBased/>
  <w15:docId w15:val="{23E5A681-9347-4373-8DB1-8B3D67E8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normal,arial"/>
    <w:qFormat/>
    <w:rsid w:val="00CA434C"/>
    <w:rPr>
      <w:rFonts w:eastAsiaTheme="minorEastAsia"/>
      <w:sz w:val="22"/>
    </w:rPr>
  </w:style>
  <w:style w:type="paragraph" w:styleId="Heading1">
    <w:name w:val="heading 1"/>
    <w:basedOn w:val="Normal"/>
    <w:next w:val="Normal"/>
    <w:link w:val="Heading1Char"/>
    <w:qFormat/>
    <w:rsid w:val="00503F09"/>
    <w:pPr>
      <w:keepNext/>
      <w:keepLines/>
      <w:spacing w:before="120" w:line="320" w:lineRule="atLeast"/>
      <w:outlineLvl w:val="0"/>
    </w:pPr>
    <w:rPr>
      <w:rFonts w:cs="Arial"/>
      <w:b/>
      <w:color w:val="000000" w:themeColor="text1"/>
      <w:sz w:val="32"/>
      <w:szCs w:val="32"/>
    </w:rPr>
  </w:style>
  <w:style w:type="paragraph" w:styleId="Heading2">
    <w:name w:val="heading 2"/>
    <w:basedOn w:val="Normal"/>
    <w:next w:val="Normal"/>
    <w:link w:val="Heading2Char"/>
    <w:uiPriority w:val="1"/>
    <w:unhideWhenUsed/>
    <w:qFormat/>
    <w:rsid w:val="00503F09"/>
    <w:pPr>
      <w:keepNext/>
      <w:keepLines/>
      <w:spacing w:before="360" w:after="40" w:line="320" w:lineRule="atLeast"/>
      <w:outlineLvl w:val="1"/>
    </w:pPr>
    <w:rPr>
      <w:b/>
      <w:color w:val="9B2C98"/>
      <w:sz w:val="28"/>
    </w:rPr>
  </w:style>
  <w:style w:type="paragraph" w:styleId="Heading3">
    <w:name w:val="heading 3"/>
    <w:basedOn w:val="Normal"/>
    <w:next w:val="Normal"/>
    <w:link w:val="Heading3Char"/>
    <w:uiPriority w:val="1"/>
    <w:unhideWhenUsed/>
    <w:qFormat/>
    <w:rsid w:val="00503F09"/>
    <w:pPr>
      <w:keepNext/>
      <w:keepLines/>
      <w:spacing w:before="360" w:line="280" w:lineRule="atLeast"/>
      <w:outlineLvl w:val="2"/>
    </w:pPr>
    <w:rPr>
      <w:rFonts w:cs="Arial"/>
      <w:b/>
      <w:color w:val="000000" w:themeColor="text1"/>
    </w:rPr>
  </w:style>
  <w:style w:type="paragraph" w:styleId="Heading4">
    <w:name w:val="heading 4"/>
    <w:basedOn w:val="Normal"/>
    <w:next w:val="Normal"/>
    <w:link w:val="Heading4Char"/>
    <w:uiPriority w:val="1"/>
    <w:qFormat/>
    <w:rsid w:val="00503F09"/>
    <w:pPr>
      <w:keepNext/>
      <w:keepLines/>
      <w:spacing w:before="360" w:line="280" w:lineRule="atLeast"/>
      <w:outlineLvl w:val="3"/>
    </w:pPr>
    <w:rPr>
      <w:rFonts w:cs="Arial"/>
      <w:b/>
      <w:bCs/>
      <w:color w:val="951B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2A7"/>
    <w:pPr>
      <w:tabs>
        <w:tab w:val="center" w:pos="4513"/>
        <w:tab w:val="right" w:pos="9026"/>
      </w:tabs>
    </w:pPr>
  </w:style>
  <w:style w:type="paragraph" w:customStyle="1" w:styleId="LGAintrotext">
    <w:name w:val="LGA intro text"/>
    <w:basedOn w:val="Normal"/>
    <w:next w:val="Normal"/>
    <w:uiPriority w:val="2"/>
    <w:qFormat/>
    <w:rsid w:val="00C77025"/>
    <w:pPr>
      <w:adjustRightInd w:val="0"/>
      <w:snapToGrid w:val="0"/>
      <w:spacing w:after="360"/>
    </w:pPr>
    <w:rPr>
      <w:color w:val="9B2C98"/>
      <w:sz w:val="28"/>
    </w:rPr>
  </w:style>
  <w:style w:type="character" w:customStyle="1" w:styleId="HeaderChar">
    <w:name w:val="Header Char"/>
    <w:basedOn w:val="DefaultParagraphFont"/>
    <w:link w:val="Header"/>
    <w:uiPriority w:val="99"/>
    <w:rsid w:val="005372A7"/>
    <w:rPr>
      <w:sz w:val="22"/>
    </w:rPr>
  </w:style>
  <w:style w:type="paragraph" w:styleId="Footer">
    <w:name w:val="footer"/>
    <w:basedOn w:val="Normal"/>
    <w:link w:val="FooterChar"/>
    <w:uiPriority w:val="99"/>
    <w:unhideWhenUsed/>
    <w:rsid w:val="005372A7"/>
    <w:pPr>
      <w:tabs>
        <w:tab w:val="center" w:pos="4513"/>
        <w:tab w:val="right" w:pos="9026"/>
      </w:tabs>
    </w:pPr>
  </w:style>
  <w:style w:type="character" w:customStyle="1" w:styleId="FooterChar">
    <w:name w:val="Footer Char"/>
    <w:basedOn w:val="DefaultParagraphFont"/>
    <w:link w:val="Footer"/>
    <w:uiPriority w:val="99"/>
    <w:rsid w:val="005372A7"/>
    <w:rPr>
      <w:sz w:val="22"/>
    </w:rPr>
  </w:style>
  <w:style w:type="numbering" w:customStyle="1" w:styleId="LGABulletslevel1">
    <w:name w:val="LGA Bullets level 1"/>
    <w:basedOn w:val="NoList"/>
    <w:uiPriority w:val="99"/>
    <w:rsid w:val="00400A51"/>
    <w:pPr>
      <w:numPr>
        <w:numId w:val="2"/>
      </w:numPr>
    </w:pPr>
  </w:style>
  <w:style w:type="paragraph" w:customStyle="1" w:styleId="LGApagenumber">
    <w:name w:val="LGA page number"/>
    <w:basedOn w:val="Normal"/>
    <w:uiPriority w:val="3"/>
    <w:unhideWhenUsed/>
    <w:rsid w:val="00CA6CB6"/>
    <w:pPr>
      <w:ind w:left="1560"/>
    </w:pPr>
    <w:rPr>
      <w:b/>
      <w:szCs w:val="22"/>
    </w:rPr>
  </w:style>
  <w:style w:type="numbering" w:customStyle="1" w:styleId="LGA2">
    <w:name w:val="LGA  2"/>
    <w:basedOn w:val="NoList"/>
    <w:uiPriority w:val="99"/>
    <w:rsid w:val="00400A51"/>
    <w:pPr>
      <w:numPr>
        <w:numId w:val="3"/>
      </w:numPr>
    </w:pPr>
  </w:style>
  <w:style w:type="numbering" w:customStyle="1" w:styleId="Style2">
    <w:name w:val="Style2"/>
    <w:basedOn w:val="NoList"/>
    <w:uiPriority w:val="99"/>
    <w:rsid w:val="00B223D9"/>
    <w:pPr>
      <w:numPr>
        <w:numId w:val="4"/>
      </w:numPr>
    </w:pPr>
  </w:style>
  <w:style w:type="numbering" w:customStyle="1" w:styleId="bull1">
    <w:name w:val="bull 1"/>
    <w:basedOn w:val="NoList"/>
    <w:uiPriority w:val="99"/>
    <w:rsid w:val="00B223D9"/>
    <w:pPr>
      <w:numPr>
        <w:numId w:val="5"/>
      </w:numPr>
    </w:pPr>
  </w:style>
  <w:style w:type="numbering" w:customStyle="1" w:styleId="bullet1">
    <w:name w:val="bullet 1"/>
    <w:basedOn w:val="NoList"/>
    <w:uiPriority w:val="99"/>
    <w:rsid w:val="00FB2952"/>
    <w:pPr>
      <w:numPr>
        <w:numId w:val="6"/>
      </w:numPr>
    </w:pPr>
  </w:style>
  <w:style w:type="numbering" w:customStyle="1" w:styleId="Style3">
    <w:name w:val="Style3"/>
    <w:basedOn w:val="NoList"/>
    <w:uiPriority w:val="99"/>
    <w:rsid w:val="00FB2952"/>
    <w:pPr>
      <w:numPr>
        <w:numId w:val="7"/>
      </w:numPr>
    </w:pPr>
  </w:style>
  <w:style w:type="paragraph" w:styleId="BalloonText">
    <w:name w:val="Balloon Text"/>
    <w:basedOn w:val="Normal"/>
    <w:link w:val="BalloonTextChar"/>
    <w:uiPriority w:val="99"/>
    <w:semiHidden/>
    <w:unhideWhenUsed/>
    <w:rsid w:val="007A31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3157"/>
    <w:rPr>
      <w:rFonts w:ascii="Lucida Grande" w:hAnsi="Lucida Grande" w:cs="Lucida Grande"/>
      <w:sz w:val="18"/>
      <w:szCs w:val="18"/>
    </w:rPr>
  </w:style>
  <w:style w:type="character" w:styleId="PageNumber">
    <w:name w:val="page number"/>
    <w:basedOn w:val="DefaultParagraphFont"/>
    <w:uiPriority w:val="99"/>
    <w:semiHidden/>
    <w:unhideWhenUsed/>
    <w:rsid w:val="007A3157"/>
  </w:style>
  <w:style w:type="paragraph" w:styleId="NormalWeb">
    <w:name w:val="Normal (Web)"/>
    <w:basedOn w:val="Normal"/>
    <w:uiPriority w:val="99"/>
    <w:unhideWhenUsed/>
    <w:rsid w:val="00F54F92"/>
    <w:pPr>
      <w:spacing w:before="100" w:beforeAutospacing="1" w:after="100" w:afterAutospacing="1"/>
    </w:pPr>
    <w:rPr>
      <w:rFonts w:ascii="Times New Roman" w:hAnsi="Times New Roman"/>
      <w:sz w:val="20"/>
      <w:szCs w:val="20"/>
    </w:rPr>
  </w:style>
  <w:style w:type="character" w:customStyle="1" w:styleId="Heading4Char">
    <w:name w:val="Heading 4 Char"/>
    <w:basedOn w:val="DefaultParagraphFont"/>
    <w:link w:val="Heading4"/>
    <w:uiPriority w:val="1"/>
    <w:rsid w:val="00503F09"/>
    <w:rPr>
      <w:rFonts w:ascii="Arial" w:hAnsi="Arial" w:cs="Arial"/>
      <w:b/>
      <w:bCs/>
      <w:color w:val="951B81"/>
    </w:rPr>
  </w:style>
  <w:style w:type="paragraph" w:customStyle="1" w:styleId="LGAbullets">
    <w:name w:val="LGA bullets"/>
    <w:basedOn w:val="Normal"/>
    <w:link w:val="LGAbulletsChar"/>
    <w:uiPriority w:val="2"/>
    <w:qFormat/>
    <w:rsid w:val="00503F09"/>
    <w:pPr>
      <w:numPr>
        <w:numId w:val="8"/>
      </w:numPr>
    </w:pPr>
  </w:style>
  <w:style w:type="paragraph" w:customStyle="1" w:styleId="Covereventname">
    <w:name w:val="Cover event name"/>
    <w:basedOn w:val="Normal"/>
    <w:next w:val="Normal"/>
    <w:uiPriority w:val="4"/>
    <w:rsid w:val="00CA3222"/>
    <w:pPr>
      <w:spacing w:before="120"/>
    </w:pPr>
    <w:rPr>
      <w:rFonts w:cs="Arial"/>
      <w:color w:val="951A80"/>
      <w:sz w:val="84"/>
      <w:szCs w:val="52"/>
    </w:rPr>
  </w:style>
  <w:style w:type="paragraph" w:customStyle="1" w:styleId="numbers">
    <w:name w:val="numbers"/>
    <w:basedOn w:val="Normal"/>
    <w:uiPriority w:val="2"/>
    <w:rsid w:val="00A02CAC"/>
    <w:pPr>
      <w:tabs>
        <w:tab w:val="right" w:pos="10490"/>
      </w:tabs>
      <w:ind w:left="1418"/>
    </w:pPr>
    <w:rPr>
      <w:b/>
      <w:color w:val="000000" w:themeColor="text1"/>
      <w:szCs w:val="22"/>
    </w:rPr>
  </w:style>
  <w:style w:type="table" w:styleId="TableGrid">
    <w:name w:val="Table Grid"/>
    <w:basedOn w:val="TableNormal"/>
    <w:uiPriority w:val="59"/>
    <w:rsid w:val="0037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3737D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D0E03"/>
    <w:rPr>
      <w:iCs/>
      <w:color w:val="9B2C98"/>
      <w:szCs w:val="18"/>
    </w:rPr>
  </w:style>
  <w:style w:type="character" w:customStyle="1" w:styleId="Heading1Char">
    <w:name w:val="Heading 1 Char"/>
    <w:basedOn w:val="DefaultParagraphFont"/>
    <w:link w:val="Heading1"/>
    <w:rsid w:val="00503F09"/>
    <w:rPr>
      <w:rFonts w:ascii="Arial" w:hAnsi="Arial" w:cs="Arial"/>
      <w:b/>
      <w:color w:val="000000" w:themeColor="text1"/>
      <w:sz w:val="32"/>
      <w:szCs w:val="32"/>
    </w:rPr>
  </w:style>
  <w:style w:type="character" w:customStyle="1" w:styleId="Heading2Char">
    <w:name w:val="Heading 2 Char"/>
    <w:basedOn w:val="DefaultParagraphFont"/>
    <w:link w:val="Heading2"/>
    <w:uiPriority w:val="1"/>
    <w:rsid w:val="00503F09"/>
    <w:rPr>
      <w:rFonts w:ascii="Arial" w:hAnsi="Arial" w:cs="Times New Roman"/>
      <w:b/>
      <w:color w:val="9B2C98"/>
      <w:sz w:val="28"/>
    </w:rPr>
  </w:style>
  <w:style w:type="character" w:customStyle="1" w:styleId="Heading3Char">
    <w:name w:val="Heading 3 Char"/>
    <w:basedOn w:val="DefaultParagraphFont"/>
    <w:link w:val="Heading3"/>
    <w:uiPriority w:val="1"/>
    <w:rsid w:val="00503F09"/>
    <w:rPr>
      <w:rFonts w:ascii="Arial" w:hAnsi="Arial" w:cs="Arial"/>
      <w:b/>
      <w:color w:val="000000" w:themeColor="text1"/>
    </w:rPr>
  </w:style>
  <w:style w:type="paragraph" w:styleId="ListBullet">
    <w:name w:val="List Bullet"/>
    <w:basedOn w:val="Normal"/>
    <w:uiPriority w:val="99"/>
    <w:semiHidden/>
    <w:unhideWhenUsed/>
    <w:qFormat/>
    <w:rsid w:val="0098520D"/>
    <w:pPr>
      <w:numPr>
        <w:numId w:val="1"/>
      </w:numPr>
      <w:contextualSpacing/>
    </w:pPr>
  </w:style>
  <w:style w:type="paragraph" w:styleId="List">
    <w:name w:val="List"/>
    <w:basedOn w:val="Normal"/>
    <w:uiPriority w:val="99"/>
    <w:semiHidden/>
    <w:unhideWhenUsed/>
    <w:rsid w:val="008F5F53"/>
    <w:pPr>
      <w:ind w:left="283" w:hanging="283"/>
      <w:contextualSpacing/>
    </w:pPr>
  </w:style>
  <w:style w:type="character" w:styleId="Hyperlink">
    <w:name w:val="Hyperlink"/>
    <w:basedOn w:val="DefaultParagraphFont"/>
    <w:uiPriority w:val="99"/>
    <w:unhideWhenUsed/>
    <w:rsid w:val="00C84BCF"/>
    <w:rPr>
      <w:color w:val="0000FF" w:themeColor="hyperlink"/>
      <w:u w:val="single"/>
    </w:rPr>
  </w:style>
  <w:style w:type="character" w:styleId="UnresolvedMention">
    <w:name w:val="Unresolved Mention"/>
    <w:basedOn w:val="DefaultParagraphFont"/>
    <w:uiPriority w:val="99"/>
    <w:semiHidden/>
    <w:unhideWhenUsed/>
    <w:rsid w:val="00C84BCF"/>
    <w:rPr>
      <w:color w:val="605E5C"/>
      <w:shd w:val="clear" w:color="auto" w:fill="E1DFDD"/>
    </w:rPr>
  </w:style>
  <w:style w:type="paragraph" w:customStyle="1" w:styleId="Default">
    <w:name w:val="Default"/>
    <w:uiPriority w:val="4"/>
    <w:rsid w:val="00DA0EAC"/>
    <w:pPr>
      <w:autoSpaceDE w:val="0"/>
      <w:autoSpaceDN w:val="0"/>
      <w:adjustRightInd w:val="0"/>
    </w:pPr>
    <w:rPr>
      <w:rFonts w:ascii="Georgia" w:hAnsi="Georgia" w:cs="Georgia"/>
      <w:color w:val="000000"/>
    </w:rPr>
  </w:style>
  <w:style w:type="character" w:styleId="CommentReference">
    <w:name w:val="annotation reference"/>
    <w:basedOn w:val="DefaultParagraphFont"/>
    <w:uiPriority w:val="99"/>
    <w:semiHidden/>
    <w:unhideWhenUsed/>
    <w:rsid w:val="00B261C3"/>
    <w:rPr>
      <w:sz w:val="16"/>
      <w:szCs w:val="16"/>
    </w:rPr>
  </w:style>
  <w:style w:type="paragraph" w:styleId="CommentText">
    <w:name w:val="annotation text"/>
    <w:basedOn w:val="Normal"/>
    <w:link w:val="CommentTextChar"/>
    <w:uiPriority w:val="99"/>
    <w:semiHidden/>
    <w:unhideWhenUsed/>
    <w:rsid w:val="00B261C3"/>
    <w:rPr>
      <w:sz w:val="20"/>
      <w:szCs w:val="20"/>
    </w:rPr>
  </w:style>
  <w:style w:type="character" w:customStyle="1" w:styleId="CommentTextChar">
    <w:name w:val="Comment Text Char"/>
    <w:basedOn w:val="DefaultParagraphFont"/>
    <w:link w:val="CommentText"/>
    <w:uiPriority w:val="99"/>
    <w:semiHidden/>
    <w:rsid w:val="00B261C3"/>
    <w:rPr>
      <w:sz w:val="20"/>
      <w:szCs w:val="20"/>
    </w:rPr>
  </w:style>
  <w:style w:type="paragraph" w:styleId="CommentSubject">
    <w:name w:val="annotation subject"/>
    <w:basedOn w:val="CommentText"/>
    <w:next w:val="CommentText"/>
    <w:link w:val="CommentSubjectChar"/>
    <w:uiPriority w:val="99"/>
    <w:semiHidden/>
    <w:unhideWhenUsed/>
    <w:rsid w:val="00B261C3"/>
    <w:rPr>
      <w:b/>
      <w:bCs/>
    </w:rPr>
  </w:style>
  <w:style w:type="character" w:customStyle="1" w:styleId="CommentSubjectChar">
    <w:name w:val="Comment Subject Char"/>
    <w:basedOn w:val="CommentTextChar"/>
    <w:link w:val="CommentSubject"/>
    <w:uiPriority w:val="99"/>
    <w:semiHidden/>
    <w:rsid w:val="00B261C3"/>
    <w:rPr>
      <w:b/>
      <w:bCs/>
      <w:sz w:val="20"/>
      <w:szCs w:val="20"/>
    </w:rPr>
  </w:style>
  <w:style w:type="paragraph" w:styleId="Revision">
    <w:name w:val="Revision"/>
    <w:hidden/>
    <w:uiPriority w:val="99"/>
    <w:semiHidden/>
    <w:rsid w:val="00410D69"/>
    <w:rPr>
      <w:sz w:val="22"/>
    </w:rPr>
  </w:style>
  <w:style w:type="paragraph" w:customStyle="1" w:styleId="LGAsubbullet">
    <w:name w:val="LGA sub bullet"/>
    <w:basedOn w:val="LGAbullets"/>
    <w:link w:val="LGAsubbulletChar"/>
    <w:uiPriority w:val="2"/>
    <w:qFormat/>
    <w:rsid w:val="000A6F0D"/>
    <w:pPr>
      <w:numPr>
        <w:ilvl w:val="1"/>
      </w:numPr>
      <w:spacing w:after="240" w:line="340" w:lineRule="exact"/>
      <w:ind w:left="704" w:hanging="284"/>
      <w:contextualSpacing/>
    </w:pPr>
  </w:style>
  <w:style w:type="character" w:customStyle="1" w:styleId="LGAbulletsChar">
    <w:name w:val="LGA bullets Char"/>
    <w:basedOn w:val="DefaultParagraphFont"/>
    <w:link w:val="LGAbullets"/>
    <w:uiPriority w:val="2"/>
    <w:rsid w:val="00503F09"/>
    <w:rPr>
      <w:rFonts w:ascii="Arial" w:hAnsi="Arial" w:cs="Times New Roman"/>
    </w:rPr>
  </w:style>
  <w:style w:type="character" w:customStyle="1" w:styleId="LGAsubbulletChar">
    <w:name w:val="LGA sub bullet Char"/>
    <w:basedOn w:val="LGAbulletsChar"/>
    <w:link w:val="LGAsubbullet"/>
    <w:uiPriority w:val="2"/>
    <w:rsid w:val="0076751A"/>
    <w:rPr>
      <w:rFonts w:ascii="Arial" w:eastAsia="Times New Roman" w:hAnsi="Arial" w:cs="Times New Roman"/>
      <w:szCs w:val="28"/>
      <w:lang w:val="en-US"/>
    </w:rPr>
  </w:style>
  <w:style w:type="table" w:styleId="PlainTable2">
    <w:name w:val="Plain Table 2"/>
    <w:basedOn w:val="TableNormal"/>
    <w:uiPriority w:val="99"/>
    <w:rsid w:val="004C48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2F3C04"/>
    <w:pPr>
      <w:ind w:left="720"/>
      <w:contextualSpacing/>
    </w:pPr>
  </w:style>
  <w:style w:type="paragraph" w:styleId="TOCHeading">
    <w:name w:val="TOC Heading"/>
    <w:basedOn w:val="Heading1"/>
    <w:next w:val="Normal"/>
    <w:uiPriority w:val="39"/>
    <w:unhideWhenUsed/>
    <w:rsid w:val="0016146B"/>
    <w:pPr>
      <w:spacing w:before="240" w:line="259" w:lineRule="auto"/>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16146B"/>
    <w:pPr>
      <w:spacing w:after="100"/>
    </w:pPr>
  </w:style>
  <w:style w:type="paragraph" w:styleId="TOC2">
    <w:name w:val="toc 2"/>
    <w:basedOn w:val="Normal"/>
    <w:next w:val="Normal"/>
    <w:autoRedefine/>
    <w:uiPriority w:val="39"/>
    <w:unhideWhenUsed/>
    <w:rsid w:val="0016146B"/>
    <w:pPr>
      <w:spacing w:after="100"/>
      <w:ind w:left="240"/>
    </w:pPr>
  </w:style>
  <w:style w:type="paragraph" w:styleId="TOC3">
    <w:name w:val="toc 3"/>
    <w:basedOn w:val="Normal"/>
    <w:next w:val="Normal"/>
    <w:autoRedefine/>
    <w:uiPriority w:val="39"/>
    <w:unhideWhenUsed/>
    <w:rsid w:val="0016146B"/>
    <w:pPr>
      <w:spacing w:after="100"/>
      <w:ind w:left="480"/>
    </w:pPr>
  </w:style>
  <w:style w:type="character" w:styleId="HTMLCode">
    <w:name w:val="HTML Code"/>
    <w:basedOn w:val="DefaultParagraphFont"/>
    <w:uiPriority w:val="99"/>
    <w:semiHidden/>
    <w:unhideWhenUsed/>
    <w:rsid w:val="0069308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F07ED8"/>
    <w:rPr>
      <w:color w:val="800080" w:themeColor="followedHyperlink"/>
      <w:u w:val="single"/>
    </w:rPr>
  </w:style>
  <w:style w:type="paragraph" w:customStyle="1" w:styleId="paragraph">
    <w:name w:val="paragraph"/>
    <w:basedOn w:val="Normal"/>
    <w:rsid w:val="00480B97"/>
    <w:rPr>
      <w:rFonts w:ascii="Times New Roman" w:eastAsia="Times New Roman" w:hAnsi="Times New Roman" w:cs="Times New Roman"/>
      <w:sz w:val="24"/>
      <w:lang w:eastAsia="en-GB"/>
    </w:rPr>
  </w:style>
  <w:style w:type="character" w:customStyle="1" w:styleId="normaltextrun1">
    <w:name w:val="normaltextrun1"/>
    <w:basedOn w:val="DefaultParagraphFont"/>
    <w:rsid w:val="00480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7112">
      <w:bodyDiv w:val="1"/>
      <w:marLeft w:val="0"/>
      <w:marRight w:val="0"/>
      <w:marTop w:val="0"/>
      <w:marBottom w:val="0"/>
      <w:divBdr>
        <w:top w:val="none" w:sz="0" w:space="0" w:color="auto"/>
        <w:left w:val="none" w:sz="0" w:space="0" w:color="auto"/>
        <w:bottom w:val="none" w:sz="0" w:space="0" w:color="auto"/>
        <w:right w:val="none" w:sz="0" w:space="0" w:color="auto"/>
      </w:divBdr>
    </w:div>
    <w:div w:id="459104985">
      <w:bodyDiv w:val="1"/>
      <w:marLeft w:val="0"/>
      <w:marRight w:val="0"/>
      <w:marTop w:val="0"/>
      <w:marBottom w:val="0"/>
      <w:divBdr>
        <w:top w:val="none" w:sz="0" w:space="0" w:color="auto"/>
        <w:left w:val="none" w:sz="0" w:space="0" w:color="auto"/>
        <w:bottom w:val="none" w:sz="0" w:space="0" w:color="auto"/>
        <w:right w:val="none" w:sz="0" w:space="0" w:color="auto"/>
      </w:divBdr>
    </w:div>
    <w:div w:id="606619530">
      <w:bodyDiv w:val="1"/>
      <w:marLeft w:val="0"/>
      <w:marRight w:val="0"/>
      <w:marTop w:val="0"/>
      <w:marBottom w:val="0"/>
      <w:divBdr>
        <w:top w:val="none" w:sz="0" w:space="0" w:color="auto"/>
        <w:left w:val="none" w:sz="0" w:space="0" w:color="auto"/>
        <w:bottom w:val="none" w:sz="0" w:space="0" w:color="auto"/>
        <w:right w:val="none" w:sz="0" w:space="0" w:color="auto"/>
      </w:divBdr>
    </w:div>
    <w:div w:id="640428420">
      <w:bodyDiv w:val="1"/>
      <w:marLeft w:val="0"/>
      <w:marRight w:val="0"/>
      <w:marTop w:val="0"/>
      <w:marBottom w:val="0"/>
      <w:divBdr>
        <w:top w:val="none" w:sz="0" w:space="0" w:color="auto"/>
        <w:left w:val="none" w:sz="0" w:space="0" w:color="auto"/>
        <w:bottom w:val="none" w:sz="0" w:space="0" w:color="auto"/>
        <w:right w:val="none" w:sz="0" w:space="0" w:color="auto"/>
      </w:divBdr>
      <w:divsChild>
        <w:div w:id="221714201">
          <w:marLeft w:val="446"/>
          <w:marRight w:val="0"/>
          <w:marTop w:val="0"/>
          <w:marBottom w:val="0"/>
          <w:divBdr>
            <w:top w:val="none" w:sz="0" w:space="0" w:color="auto"/>
            <w:left w:val="none" w:sz="0" w:space="0" w:color="auto"/>
            <w:bottom w:val="none" w:sz="0" w:space="0" w:color="auto"/>
            <w:right w:val="none" w:sz="0" w:space="0" w:color="auto"/>
          </w:divBdr>
        </w:div>
        <w:div w:id="737822739">
          <w:marLeft w:val="446"/>
          <w:marRight w:val="0"/>
          <w:marTop w:val="0"/>
          <w:marBottom w:val="0"/>
          <w:divBdr>
            <w:top w:val="none" w:sz="0" w:space="0" w:color="auto"/>
            <w:left w:val="none" w:sz="0" w:space="0" w:color="auto"/>
            <w:bottom w:val="none" w:sz="0" w:space="0" w:color="auto"/>
            <w:right w:val="none" w:sz="0" w:space="0" w:color="auto"/>
          </w:divBdr>
        </w:div>
        <w:div w:id="318576014">
          <w:marLeft w:val="446"/>
          <w:marRight w:val="0"/>
          <w:marTop w:val="0"/>
          <w:marBottom w:val="0"/>
          <w:divBdr>
            <w:top w:val="none" w:sz="0" w:space="0" w:color="auto"/>
            <w:left w:val="none" w:sz="0" w:space="0" w:color="auto"/>
            <w:bottom w:val="none" w:sz="0" w:space="0" w:color="auto"/>
            <w:right w:val="none" w:sz="0" w:space="0" w:color="auto"/>
          </w:divBdr>
        </w:div>
        <w:div w:id="1752240206">
          <w:marLeft w:val="446"/>
          <w:marRight w:val="0"/>
          <w:marTop w:val="0"/>
          <w:marBottom w:val="0"/>
          <w:divBdr>
            <w:top w:val="none" w:sz="0" w:space="0" w:color="auto"/>
            <w:left w:val="none" w:sz="0" w:space="0" w:color="auto"/>
            <w:bottom w:val="none" w:sz="0" w:space="0" w:color="auto"/>
            <w:right w:val="none" w:sz="0" w:space="0" w:color="auto"/>
          </w:divBdr>
        </w:div>
        <w:div w:id="1748769665">
          <w:marLeft w:val="446"/>
          <w:marRight w:val="0"/>
          <w:marTop w:val="0"/>
          <w:marBottom w:val="0"/>
          <w:divBdr>
            <w:top w:val="none" w:sz="0" w:space="0" w:color="auto"/>
            <w:left w:val="none" w:sz="0" w:space="0" w:color="auto"/>
            <w:bottom w:val="none" w:sz="0" w:space="0" w:color="auto"/>
            <w:right w:val="none" w:sz="0" w:space="0" w:color="auto"/>
          </w:divBdr>
        </w:div>
      </w:divsChild>
    </w:div>
    <w:div w:id="809372016">
      <w:bodyDiv w:val="1"/>
      <w:marLeft w:val="0"/>
      <w:marRight w:val="0"/>
      <w:marTop w:val="0"/>
      <w:marBottom w:val="0"/>
      <w:divBdr>
        <w:top w:val="none" w:sz="0" w:space="0" w:color="auto"/>
        <w:left w:val="none" w:sz="0" w:space="0" w:color="auto"/>
        <w:bottom w:val="none" w:sz="0" w:space="0" w:color="auto"/>
        <w:right w:val="none" w:sz="0" w:space="0" w:color="auto"/>
      </w:divBdr>
    </w:div>
    <w:div w:id="906306505">
      <w:bodyDiv w:val="1"/>
      <w:marLeft w:val="0"/>
      <w:marRight w:val="0"/>
      <w:marTop w:val="0"/>
      <w:marBottom w:val="0"/>
      <w:divBdr>
        <w:top w:val="none" w:sz="0" w:space="0" w:color="auto"/>
        <w:left w:val="none" w:sz="0" w:space="0" w:color="auto"/>
        <w:bottom w:val="none" w:sz="0" w:space="0" w:color="auto"/>
        <w:right w:val="none" w:sz="0" w:space="0" w:color="auto"/>
      </w:divBdr>
    </w:div>
    <w:div w:id="994526338">
      <w:bodyDiv w:val="1"/>
      <w:marLeft w:val="0"/>
      <w:marRight w:val="0"/>
      <w:marTop w:val="0"/>
      <w:marBottom w:val="0"/>
      <w:divBdr>
        <w:top w:val="none" w:sz="0" w:space="0" w:color="auto"/>
        <w:left w:val="none" w:sz="0" w:space="0" w:color="auto"/>
        <w:bottom w:val="none" w:sz="0" w:space="0" w:color="auto"/>
        <w:right w:val="none" w:sz="0" w:space="0" w:color="auto"/>
      </w:divBdr>
    </w:div>
    <w:div w:id="1136414494">
      <w:bodyDiv w:val="1"/>
      <w:marLeft w:val="0"/>
      <w:marRight w:val="0"/>
      <w:marTop w:val="0"/>
      <w:marBottom w:val="0"/>
      <w:divBdr>
        <w:top w:val="none" w:sz="0" w:space="0" w:color="auto"/>
        <w:left w:val="none" w:sz="0" w:space="0" w:color="auto"/>
        <w:bottom w:val="none" w:sz="0" w:space="0" w:color="auto"/>
        <w:right w:val="none" w:sz="0" w:space="0" w:color="auto"/>
      </w:divBdr>
    </w:div>
    <w:div w:id="1160193973">
      <w:bodyDiv w:val="1"/>
      <w:marLeft w:val="0"/>
      <w:marRight w:val="0"/>
      <w:marTop w:val="0"/>
      <w:marBottom w:val="0"/>
      <w:divBdr>
        <w:top w:val="none" w:sz="0" w:space="0" w:color="auto"/>
        <w:left w:val="none" w:sz="0" w:space="0" w:color="auto"/>
        <w:bottom w:val="none" w:sz="0" w:space="0" w:color="auto"/>
        <w:right w:val="none" w:sz="0" w:space="0" w:color="auto"/>
      </w:divBdr>
    </w:div>
    <w:div w:id="1202282784">
      <w:bodyDiv w:val="1"/>
      <w:marLeft w:val="0"/>
      <w:marRight w:val="0"/>
      <w:marTop w:val="0"/>
      <w:marBottom w:val="0"/>
      <w:divBdr>
        <w:top w:val="none" w:sz="0" w:space="0" w:color="auto"/>
        <w:left w:val="none" w:sz="0" w:space="0" w:color="auto"/>
        <w:bottom w:val="none" w:sz="0" w:space="0" w:color="auto"/>
        <w:right w:val="none" w:sz="0" w:space="0" w:color="auto"/>
      </w:divBdr>
    </w:div>
    <w:div w:id="1238202164">
      <w:bodyDiv w:val="1"/>
      <w:marLeft w:val="0"/>
      <w:marRight w:val="0"/>
      <w:marTop w:val="0"/>
      <w:marBottom w:val="0"/>
      <w:divBdr>
        <w:top w:val="none" w:sz="0" w:space="0" w:color="auto"/>
        <w:left w:val="none" w:sz="0" w:space="0" w:color="auto"/>
        <w:bottom w:val="none" w:sz="0" w:space="0" w:color="auto"/>
        <w:right w:val="none" w:sz="0" w:space="0" w:color="auto"/>
      </w:divBdr>
    </w:div>
    <w:div w:id="1685477816">
      <w:bodyDiv w:val="1"/>
      <w:marLeft w:val="0"/>
      <w:marRight w:val="0"/>
      <w:marTop w:val="0"/>
      <w:marBottom w:val="0"/>
      <w:divBdr>
        <w:top w:val="none" w:sz="0" w:space="0" w:color="auto"/>
        <w:left w:val="none" w:sz="0" w:space="0" w:color="auto"/>
        <w:bottom w:val="none" w:sz="0" w:space="0" w:color="auto"/>
        <w:right w:val="none" w:sz="0" w:space="0" w:color="auto"/>
      </w:divBdr>
    </w:div>
    <w:div w:id="1764184078">
      <w:bodyDiv w:val="1"/>
      <w:marLeft w:val="0"/>
      <w:marRight w:val="0"/>
      <w:marTop w:val="0"/>
      <w:marBottom w:val="0"/>
      <w:divBdr>
        <w:top w:val="none" w:sz="0" w:space="0" w:color="auto"/>
        <w:left w:val="none" w:sz="0" w:space="0" w:color="auto"/>
        <w:bottom w:val="none" w:sz="0" w:space="0" w:color="auto"/>
        <w:right w:val="none" w:sz="0" w:space="0" w:color="auto"/>
      </w:divBdr>
      <w:divsChild>
        <w:div w:id="2133860176">
          <w:marLeft w:val="446"/>
          <w:marRight w:val="0"/>
          <w:marTop w:val="0"/>
          <w:marBottom w:val="0"/>
          <w:divBdr>
            <w:top w:val="none" w:sz="0" w:space="0" w:color="auto"/>
            <w:left w:val="none" w:sz="0" w:space="0" w:color="auto"/>
            <w:bottom w:val="none" w:sz="0" w:space="0" w:color="auto"/>
            <w:right w:val="none" w:sz="0" w:space="0" w:color="auto"/>
          </w:divBdr>
        </w:div>
        <w:div w:id="2122992835">
          <w:marLeft w:val="446"/>
          <w:marRight w:val="0"/>
          <w:marTop w:val="0"/>
          <w:marBottom w:val="0"/>
          <w:divBdr>
            <w:top w:val="none" w:sz="0" w:space="0" w:color="auto"/>
            <w:left w:val="none" w:sz="0" w:space="0" w:color="auto"/>
            <w:bottom w:val="none" w:sz="0" w:space="0" w:color="auto"/>
            <w:right w:val="none" w:sz="0" w:space="0" w:color="auto"/>
          </w:divBdr>
        </w:div>
        <w:div w:id="777916920">
          <w:marLeft w:val="446"/>
          <w:marRight w:val="0"/>
          <w:marTop w:val="0"/>
          <w:marBottom w:val="0"/>
          <w:divBdr>
            <w:top w:val="none" w:sz="0" w:space="0" w:color="auto"/>
            <w:left w:val="none" w:sz="0" w:space="0" w:color="auto"/>
            <w:bottom w:val="none" w:sz="0" w:space="0" w:color="auto"/>
            <w:right w:val="none" w:sz="0" w:space="0" w:color="auto"/>
          </w:divBdr>
        </w:div>
        <w:div w:id="2118214790">
          <w:marLeft w:val="446"/>
          <w:marRight w:val="0"/>
          <w:marTop w:val="0"/>
          <w:marBottom w:val="0"/>
          <w:divBdr>
            <w:top w:val="none" w:sz="0" w:space="0" w:color="auto"/>
            <w:left w:val="none" w:sz="0" w:space="0" w:color="auto"/>
            <w:bottom w:val="none" w:sz="0" w:space="0" w:color="auto"/>
            <w:right w:val="none" w:sz="0" w:space="0" w:color="auto"/>
          </w:divBdr>
        </w:div>
        <w:div w:id="74594077">
          <w:marLeft w:val="446"/>
          <w:marRight w:val="0"/>
          <w:marTop w:val="0"/>
          <w:marBottom w:val="0"/>
          <w:divBdr>
            <w:top w:val="none" w:sz="0" w:space="0" w:color="auto"/>
            <w:left w:val="none" w:sz="0" w:space="0" w:color="auto"/>
            <w:bottom w:val="none" w:sz="0" w:space="0" w:color="auto"/>
            <w:right w:val="none" w:sz="0" w:space="0" w:color="auto"/>
          </w:divBdr>
        </w:div>
      </w:divsChild>
    </w:div>
    <w:div w:id="1935623377">
      <w:bodyDiv w:val="1"/>
      <w:marLeft w:val="0"/>
      <w:marRight w:val="0"/>
      <w:marTop w:val="0"/>
      <w:marBottom w:val="0"/>
      <w:divBdr>
        <w:top w:val="none" w:sz="0" w:space="0" w:color="auto"/>
        <w:left w:val="none" w:sz="0" w:space="0" w:color="auto"/>
        <w:bottom w:val="none" w:sz="0" w:space="0" w:color="auto"/>
        <w:right w:val="none" w:sz="0" w:space="0" w:color="auto"/>
      </w:divBdr>
    </w:div>
    <w:div w:id="1994674509">
      <w:bodyDiv w:val="1"/>
      <w:marLeft w:val="0"/>
      <w:marRight w:val="0"/>
      <w:marTop w:val="0"/>
      <w:marBottom w:val="0"/>
      <w:divBdr>
        <w:top w:val="none" w:sz="0" w:space="0" w:color="auto"/>
        <w:left w:val="none" w:sz="0" w:space="0" w:color="auto"/>
        <w:bottom w:val="none" w:sz="0" w:space="0" w:color="auto"/>
        <w:right w:val="none" w:sz="0" w:space="0" w:color="auto"/>
      </w:divBdr>
    </w:div>
    <w:div w:id="2062632119">
      <w:bodyDiv w:val="1"/>
      <w:marLeft w:val="0"/>
      <w:marRight w:val="0"/>
      <w:marTop w:val="0"/>
      <w:marBottom w:val="0"/>
      <w:divBdr>
        <w:top w:val="none" w:sz="0" w:space="0" w:color="auto"/>
        <w:left w:val="none" w:sz="0" w:space="0" w:color="auto"/>
        <w:bottom w:val="none" w:sz="0" w:space="0" w:color="auto"/>
        <w:right w:val="none" w:sz="0" w:space="0" w:color="auto"/>
      </w:divBdr>
    </w:div>
    <w:div w:id="20802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cal.gov.uk/our-support/transformation/transformation-innovation-exchange-tiex?utm_medium=email&amp;utm_source=govdelivery" TargetMode="External"/><Relationship Id="rId18" Type="http://schemas.openxmlformats.org/officeDocument/2006/relationships/hyperlink" Target="https://research.local.gov.uk/jfe/form/SV_0P5BLwj9Qx7znhQ"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ocal.gov.uk/our-support/transformation/transformation-innovation-exchange-tiex?utm_medium=email&amp;utm_source=govdelivery"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cid:image006.jpg@01DB3B57.2683FFA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yperlink" Target="mailto:Transformation@local.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ansformation@local.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owner xmlns="01934e03-57f1-41f0-ad8f-894faf207c7d">
      <UserInfo>
        <DisplayName/>
        <AccountId xsi:nil="true"/>
        <AccountType/>
      </UserInfo>
    </Document_x0020_ow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C12CB9B6D9782439CE3F0E9253BCDE0" ma:contentTypeVersion="7" ma:contentTypeDescription="Create a new document." ma:contentTypeScope="" ma:versionID="cc2bb365b3d7dfe6b45d15cb1ab69248">
  <xsd:schema xmlns:xsd="http://www.w3.org/2001/XMLSchema" xmlns:xs="http://www.w3.org/2001/XMLSchema" xmlns:p="http://schemas.microsoft.com/office/2006/metadata/properties" xmlns:ns2="01934e03-57f1-41f0-ad8f-894faf207c7d" xmlns:ns3="68fb66dc-adc0-4fbb-beed-390a58e61961" targetNamespace="http://schemas.microsoft.com/office/2006/metadata/properties" ma:root="true" ma:fieldsID="30232af9c202b26747886711a405ed70" ns2:_="" ns3:_="">
    <xsd:import namespace="01934e03-57f1-41f0-ad8f-894faf207c7d"/>
    <xsd:import namespace="68fb66dc-adc0-4fbb-beed-390a58e619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34e03-57f1-41f0-ad8f-894faf207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owner" ma:index="14"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fb66dc-adc0-4fbb-beed-390a58e619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E9DDD9-F9B3-45BB-B9C9-F0931FAD39EB}">
  <ds:schemaRefs>
    <ds:schemaRef ds:uri="http://schemas.microsoft.com/office/2006/metadata/properties"/>
    <ds:schemaRef ds:uri="http://schemas.microsoft.com/office/infopath/2007/PartnerControls"/>
    <ds:schemaRef ds:uri="01934e03-57f1-41f0-ad8f-894faf207c7d"/>
  </ds:schemaRefs>
</ds:datastoreItem>
</file>

<file path=customXml/itemProps2.xml><?xml version="1.0" encoding="utf-8"?>
<ds:datastoreItem xmlns:ds="http://schemas.openxmlformats.org/officeDocument/2006/customXml" ds:itemID="{EA2959A5-B3A4-4838-A5A1-BA54E60EA742}">
  <ds:schemaRefs>
    <ds:schemaRef ds:uri="http://schemas.openxmlformats.org/officeDocument/2006/bibliography"/>
  </ds:schemaRefs>
</ds:datastoreItem>
</file>

<file path=customXml/itemProps3.xml><?xml version="1.0" encoding="utf-8"?>
<ds:datastoreItem xmlns:ds="http://schemas.openxmlformats.org/officeDocument/2006/customXml" ds:itemID="{11F7EECE-359B-4E8E-8104-A2533126B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34e03-57f1-41f0-ad8f-894faf207c7d"/>
    <ds:schemaRef ds:uri="68fb66dc-adc0-4fbb-beed-390a58e61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C5736D-CA67-4E07-88B1-E643D31428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Head</dc:creator>
  <cp:keywords/>
  <dc:description/>
  <cp:lastModifiedBy>Guy Head</cp:lastModifiedBy>
  <cp:revision>2</cp:revision>
  <cp:lastPrinted>2024-11-22T10:08:00Z</cp:lastPrinted>
  <dcterms:created xsi:type="dcterms:W3CDTF">2024-11-22T10:08:00Z</dcterms:created>
  <dcterms:modified xsi:type="dcterms:W3CDTF">2024-11-22T10:08:00Z</dcterms:modified>
</cp:coreProperties>
</file>